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EA3" w:rsidRDefault="002D3EA3">
      <w:pPr>
        <w:spacing w:after="0"/>
        <w:ind w:right="-1262" w:hanging="2410"/>
        <w:jc w:val="center"/>
        <w:rPr>
          <w:rFonts w:ascii="Arial" w:eastAsia="Arial" w:hAnsi="Arial" w:cs="Arial"/>
          <w:b/>
        </w:rPr>
      </w:pPr>
      <w:bookmarkStart w:id="0" w:name="_heading=h.gjdgxs" w:colFirst="0" w:colLast="0"/>
      <w:bookmarkStart w:id="1" w:name="_GoBack"/>
      <w:bookmarkEnd w:id="0"/>
      <w:bookmarkEnd w:id="1"/>
    </w:p>
    <w:p w:rsidR="002D3EA3" w:rsidRDefault="00354E4C">
      <w:pPr>
        <w:jc w:val="center"/>
        <w:rPr>
          <w:rFonts w:ascii="Arial" w:eastAsia="Arial" w:hAnsi="Arial" w:cs="Arial"/>
          <w:b/>
          <w:sz w:val="28"/>
          <w:szCs w:val="28"/>
        </w:rPr>
      </w:pPr>
      <w:r>
        <w:rPr>
          <w:rFonts w:ascii="Arial" w:eastAsia="Arial" w:hAnsi="Arial" w:cs="Arial"/>
          <w:b/>
          <w:sz w:val="28"/>
          <w:szCs w:val="28"/>
        </w:rPr>
        <w:t xml:space="preserve">INFORME CONSOLIDADO </w:t>
      </w:r>
    </w:p>
    <w:p w:rsidR="002D3EA3" w:rsidRDefault="00354E4C">
      <w:pPr>
        <w:jc w:val="center"/>
        <w:rPr>
          <w:rFonts w:ascii="Arial" w:eastAsia="Arial" w:hAnsi="Arial" w:cs="Arial"/>
          <w:b/>
          <w:sz w:val="28"/>
          <w:szCs w:val="28"/>
        </w:rPr>
      </w:pPr>
      <w:r>
        <w:rPr>
          <w:rFonts w:ascii="Arial" w:eastAsia="Arial" w:hAnsi="Arial" w:cs="Arial"/>
          <w:b/>
          <w:sz w:val="28"/>
          <w:szCs w:val="28"/>
        </w:rPr>
        <w:t xml:space="preserve">PROGRAMA DE PROMOCIÓN DE CUMPLIMIENTO (PPC) </w:t>
      </w:r>
    </w:p>
    <w:p w:rsidR="002D3EA3" w:rsidRDefault="00354E4C">
      <w:pPr>
        <w:jc w:val="center"/>
        <w:rPr>
          <w:rFonts w:ascii="Arial" w:eastAsia="Arial" w:hAnsi="Arial" w:cs="Arial"/>
          <w:b/>
        </w:rPr>
      </w:pPr>
      <w:r>
        <w:rPr>
          <w:rFonts w:ascii="Arial" w:eastAsia="Arial" w:hAnsi="Arial" w:cs="Arial"/>
          <w:b/>
        </w:rPr>
        <w:t xml:space="preserve">DEL </w:t>
      </w:r>
    </w:p>
    <w:p w:rsidR="002D3EA3" w:rsidRDefault="00354E4C">
      <w:pPr>
        <w:pBdr>
          <w:top w:val="nil"/>
          <w:left w:val="nil"/>
          <w:bottom w:val="nil"/>
          <w:right w:val="nil"/>
          <w:between w:val="nil"/>
        </w:pBdr>
        <w:spacing w:after="0" w:line="240" w:lineRule="auto"/>
        <w:jc w:val="center"/>
        <w:rPr>
          <w:rFonts w:ascii="Arial" w:eastAsia="Arial" w:hAnsi="Arial" w:cs="Arial"/>
          <w:b/>
          <w:color w:val="000000"/>
          <w:sz w:val="28"/>
          <w:szCs w:val="28"/>
        </w:rPr>
      </w:pPr>
      <w:r>
        <w:rPr>
          <w:rFonts w:ascii="Arial" w:eastAsia="Arial" w:hAnsi="Arial" w:cs="Arial"/>
          <w:b/>
          <w:color w:val="000000"/>
          <w:sz w:val="28"/>
          <w:szCs w:val="28"/>
        </w:rPr>
        <w:t>ACUERDO DE PRODUCCIÓN LIMPIA (APL)</w:t>
      </w:r>
    </w:p>
    <w:p w:rsidR="002D3EA3" w:rsidRDefault="002D3EA3">
      <w:pPr>
        <w:pBdr>
          <w:top w:val="nil"/>
          <w:left w:val="nil"/>
          <w:bottom w:val="nil"/>
          <w:right w:val="nil"/>
          <w:between w:val="nil"/>
        </w:pBdr>
        <w:spacing w:after="0" w:line="240" w:lineRule="auto"/>
        <w:rPr>
          <w:rFonts w:ascii="Arial" w:eastAsia="Arial" w:hAnsi="Arial" w:cs="Arial"/>
          <w:color w:val="000000"/>
          <w:sz w:val="28"/>
          <w:szCs w:val="28"/>
        </w:rPr>
      </w:pPr>
    </w:p>
    <w:p w:rsidR="002D3EA3" w:rsidRDefault="00354E4C">
      <w:pPr>
        <w:pBdr>
          <w:top w:val="nil"/>
          <w:left w:val="nil"/>
          <w:bottom w:val="nil"/>
          <w:right w:val="nil"/>
          <w:between w:val="nil"/>
        </w:pBdr>
        <w:spacing w:after="0" w:line="240" w:lineRule="auto"/>
        <w:jc w:val="center"/>
        <w:rPr>
          <w:rFonts w:ascii="Arial" w:eastAsia="Arial" w:hAnsi="Arial" w:cs="Arial"/>
          <w:color w:val="000000"/>
          <w:sz w:val="28"/>
          <w:szCs w:val="28"/>
        </w:rPr>
      </w:pPr>
      <w:r>
        <w:rPr>
          <w:rFonts w:ascii="Arial" w:eastAsia="Arial" w:hAnsi="Arial" w:cs="Arial"/>
          <w:b/>
          <w:color w:val="000080"/>
          <w:sz w:val="28"/>
          <w:szCs w:val="28"/>
        </w:rPr>
        <w:t>INDUSTRIA PANIFICADORA</w:t>
      </w:r>
    </w:p>
    <w:p w:rsidR="002D3EA3" w:rsidRDefault="00354E4C">
      <w:pPr>
        <w:pBdr>
          <w:top w:val="nil"/>
          <w:left w:val="nil"/>
          <w:bottom w:val="nil"/>
          <w:right w:val="nil"/>
          <w:between w:val="nil"/>
        </w:pBdr>
        <w:spacing w:after="0" w:line="240" w:lineRule="auto"/>
        <w:jc w:val="center"/>
        <w:rPr>
          <w:rFonts w:ascii="Arial" w:eastAsia="Arial" w:hAnsi="Arial" w:cs="Arial"/>
          <w:color w:val="000000"/>
          <w:sz w:val="28"/>
          <w:szCs w:val="28"/>
        </w:rPr>
      </w:pPr>
      <w:r>
        <w:rPr>
          <w:rFonts w:ascii="Arial" w:eastAsia="Arial" w:hAnsi="Arial" w:cs="Arial"/>
          <w:b/>
          <w:color w:val="000080"/>
          <w:sz w:val="28"/>
          <w:szCs w:val="28"/>
        </w:rPr>
        <w:t>DE LA REGIÓN DEL LIBERTADOR GENERAL BERNARDO O’HIGGINS</w:t>
      </w:r>
    </w:p>
    <w:p w:rsidR="002D3EA3" w:rsidRDefault="00354E4C">
      <w:pPr>
        <w:pBdr>
          <w:top w:val="nil"/>
          <w:left w:val="nil"/>
          <w:bottom w:val="nil"/>
          <w:right w:val="nil"/>
          <w:between w:val="nil"/>
        </w:pBdr>
        <w:spacing w:after="0" w:line="240" w:lineRule="auto"/>
        <w:jc w:val="center"/>
        <w:rPr>
          <w:rFonts w:ascii="Arial" w:eastAsia="Arial" w:hAnsi="Arial" w:cs="Arial"/>
          <w:color w:val="000000"/>
          <w:sz w:val="24"/>
          <w:szCs w:val="24"/>
        </w:rPr>
      </w:pPr>
      <w:r>
        <w:rPr>
          <w:rFonts w:ascii="Arial" w:eastAsia="Arial" w:hAnsi="Arial" w:cs="Arial"/>
          <w:b/>
          <w:color w:val="000080"/>
          <w:sz w:val="28"/>
          <w:szCs w:val="28"/>
        </w:rPr>
        <w:t>CODIGO: L1 – 11/2018</w:t>
      </w:r>
    </w:p>
    <w:p w:rsidR="002D3EA3" w:rsidRDefault="002D3EA3">
      <w:pPr>
        <w:jc w:val="center"/>
        <w:rPr>
          <w:rFonts w:ascii="Arial" w:eastAsia="Arial" w:hAnsi="Arial" w:cs="Arial"/>
          <w:b/>
        </w:rPr>
      </w:pPr>
    </w:p>
    <w:p w:rsidR="002D3EA3" w:rsidRDefault="00354E4C">
      <w:pPr>
        <w:jc w:val="center"/>
        <w:rPr>
          <w:rFonts w:ascii="Arial" w:eastAsia="Arial" w:hAnsi="Arial" w:cs="Arial"/>
          <w:b/>
        </w:rPr>
      </w:pPr>
      <w:r>
        <w:rPr>
          <w:rFonts w:ascii="Arial" w:eastAsia="Arial" w:hAnsi="Arial" w:cs="Arial"/>
          <w:b/>
        </w:rPr>
        <w:t>COFINANCIA:</w:t>
      </w:r>
    </w:p>
    <w:p w:rsidR="002D3EA3" w:rsidRDefault="00354E4C">
      <w:pPr>
        <w:jc w:val="center"/>
        <w:rPr>
          <w:rFonts w:ascii="Arial" w:eastAsia="Arial" w:hAnsi="Arial" w:cs="Arial"/>
        </w:rPr>
      </w:pPr>
      <w:r>
        <w:rPr>
          <w:rFonts w:ascii="Arial" w:eastAsia="Arial" w:hAnsi="Arial" w:cs="Arial"/>
        </w:rPr>
        <w:t>AGENCIA DE SUSTENTABILIDAD Y CAMBIO CLIMÁTICO</w:t>
      </w:r>
    </w:p>
    <w:p w:rsidR="002D3EA3" w:rsidRDefault="00354E4C">
      <w:pPr>
        <w:jc w:val="center"/>
        <w:rPr>
          <w:rFonts w:ascii="Arial" w:eastAsia="Arial" w:hAnsi="Arial" w:cs="Arial"/>
        </w:rPr>
      </w:pPr>
      <w:r>
        <w:rPr>
          <w:rFonts w:ascii="Arial" w:eastAsia="Arial" w:hAnsi="Arial" w:cs="Arial"/>
          <w:noProof/>
          <w:color w:val="000000"/>
        </w:rPr>
        <w:drawing>
          <wp:inline distT="0" distB="0" distL="0" distR="0">
            <wp:extent cx="1226437" cy="937863"/>
            <wp:effectExtent l="0" t="0" r="0" b="0"/>
            <wp:docPr id="13" name="image3.jpg" descr="https://lh3.googleusercontent.com/Aa66JeSSdAuMqxd7VmdDFSNJhkJIjTM9O_FXCeeYr_LaSFrmio10vPtYonvllTNcCGDCfe1sofjJxTjHmecDL--zczHmWPqyk5I6L36rAhtYlMrwIq4CPlWVRVKyoFUZYm8ZLtXVcIU34bBRbQ"/>
            <wp:cNvGraphicFramePr/>
            <a:graphic xmlns:a="http://schemas.openxmlformats.org/drawingml/2006/main">
              <a:graphicData uri="http://schemas.openxmlformats.org/drawingml/2006/picture">
                <pic:pic xmlns:pic="http://schemas.openxmlformats.org/drawingml/2006/picture">
                  <pic:nvPicPr>
                    <pic:cNvPr id="0" name="image3.jpg" descr="https://lh3.googleusercontent.com/Aa66JeSSdAuMqxd7VmdDFSNJhkJIjTM9O_FXCeeYr_LaSFrmio10vPtYonvllTNcCGDCfe1sofjJxTjHmecDL--zczHmWPqyk5I6L36rAhtYlMrwIq4CPlWVRVKyoFUZYm8ZLtXVcIU34bBRbQ"/>
                    <pic:cNvPicPr preferRelativeResize="0"/>
                  </pic:nvPicPr>
                  <pic:blipFill>
                    <a:blip r:embed="rId8"/>
                    <a:srcRect/>
                    <a:stretch>
                      <a:fillRect/>
                    </a:stretch>
                  </pic:blipFill>
                  <pic:spPr>
                    <a:xfrm>
                      <a:off x="0" y="0"/>
                      <a:ext cx="1226437" cy="937863"/>
                    </a:xfrm>
                    <a:prstGeom prst="rect">
                      <a:avLst/>
                    </a:prstGeom>
                    <a:ln/>
                  </pic:spPr>
                </pic:pic>
              </a:graphicData>
            </a:graphic>
          </wp:inline>
        </w:drawing>
      </w:r>
    </w:p>
    <w:p w:rsidR="002D3EA3" w:rsidRDefault="00354E4C">
      <w:pPr>
        <w:jc w:val="center"/>
        <w:rPr>
          <w:rFonts w:ascii="Arial" w:eastAsia="Arial" w:hAnsi="Arial" w:cs="Arial"/>
          <w:b/>
        </w:rPr>
      </w:pPr>
      <w:r>
        <w:rPr>
          <w:rFonts w:ascii="Arial" w:eastAsia="Arial" w:hAnsi="Arial" w:cs="Arial"/>
          <w:b/>
        </w:rPr>
        <w:t>ENTIDAD BENEFICIARIA:</w:t>
      </w:r>
    </w:p>
    <w:p w:rsidR="002D3EA3" w:rsidRDefault="00354E4C">
      <w:pPr>
        <w:jc w:val="center"/>
        <w:rPr>
          <w:rFonts w:ascii="Arial" w:eastAsia="Arial" w:hAnsi="Arial" w:cs="Arial"/>
          <w:b/>
        </w:rPr>
      </w:pPr>
      <w:r>
        <w:rPr>
          <w:rFonts w:ascii="Arial" w:eastAsia="Arial" w:hAnsi="Arial" w:cs="Arial"/>
          <w:noProof/>
        </w:rPr>
        <w:drawing>
          <wp:inline distT="0" distB="0" distL="0" distR="0">
            <wp:extent cx="1136360" cy="1286297"/>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136360" cy="1286297"/>
                    </a:xfrm>
                    <a:prstGeom prst="rect">
                      <a:avLst/>
                    </a:prstGeom>
                    <a:ln/>
                  </pic:spPr>
                </pic:pic>
              </a:graphicData>
            </a:graphic>
          </wp:inline>
        </w:drawing>
      </w:r>
    </w:p>
    <w:p w:rsidR="002D3EA3" w:rsidRDefault="00354E4C">
      <w:pPr>
        <w:widowControl w:val="0"/>
        <w:ind w:left="2832" w:firstLine="708"/>
        <w:rPr>
          <w:rFonts w:ascii="Arial" w:eastAsia="Arial" w:hAnsi="Arial" w:cs="Arial"/>
          <w:b/>
        </w:rPr>
      </w:pPr>
      <w:r>
        <w:rPr>
          <w:rFonts w:ascii="Arial" w:eastAsia="Arial" w:hAnsi="Arial" w:cs="Arial"/>
          <w:b/>
        </w:rPr>
        <w:t>PREPARADO POR:</w:t>
      </w:r>
    </w:p>
    <w:p w:rsidR="002D3EA3" w:rsidRDefault="00354E4C">
      <w:pPr>
        <w:jc w:val="center"/>
        <w:rPr>
          <w:rFonts w:ascii="Arial" w:eastAsia="Arial" w:hAnsi="Arial" w:cs="Arial"/>
        </w:rPr>
      </w:pPr>
      <w:r>
        <w:rPr>
          <w:noProof/>
        </w:rPr>
        <w:drawing>
          <wp:anchor distT="0" distB="0" distL="114300" distR="114300" simplePos="0" relativeHeight="251658240" behindDoc="0" locked="0" layoutInCell="1" hidden="0" allowOverlap="1">
            <wp:simplePos x="0" y="0"/>
            <wp:positionH relativeFrom="column">
              <wp:posOffset>2117407</wp:posOffset>
            </wp:positionH>
            <wp:positionV relativeFrom="paragraph">
              <wp:posOffset>199390</wp:posOffset>
            </wp:positionV>
            <wp:extent cx="1377315" cy="523875"/>
            <wp:effectExtent l="0" t="0" r="0" b="0"/>
            <wp:wrapSquare wrapText="bothSides" distT="0" distB="0" distL="114300" distR="114300"/>
            <wp:docPr id="1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377315" cy="523875"/>
                    </a:xfrm>
                    <a:prstGeom prst="rect">
                      <a:avLst/>
                    </a:prstGeom>
                    <a:ln/>
                  </pic:spPr>
                </pic:pic>
              </a:graphicData>
            </a:graphic>
          </wp:anchor>
        </w:drawing>
      </w:r>
    </w:p>
    <w:p w:rsidR="002D3EA3" w:rsidRDefault="002D3EA3">
      <w:pPr>
        <w:jc w:val="center"/>
        <w:rPr>
          <w:rFonts w:ascii="Arial" w:eastAsia="Arial" w:hAnsi="Arial" w:cs="Arial"/>
          <w:b/>
        </w:rPr>
      </w:pPr>
    </w:p>
    <w:p w:rsidR="002D3EA3" w:rsidRDefault="002D3EA3">
      <w:pPr>
        <w:jc w:val="center"/>
        <w:rPr>
          <w:rFonts w:ascii="Arial" w:eastAsia="Arial" w:hAnsi="Arial" w:cs="Arial"/>
          <w:b/>
        </w:rPr>
      </w:pPr>
    </w:p>
    <w:p w:rsidR="002D3EA3" w:rsidRDefault="00354E4C">
      <w:pPr>
        <w:jc w:val="center"/>
        <w:rPr>
          <w:rFonts w:ascii="Arial" w:eastAsia="Arial" w:hAnsi="Arial" w:cs="Arial"/>
          <w:b/>
          <w:sz w:val="18"/>
          <w:szCs w:val="18"/>
        </w:rPr>
      </w:pPr>
      <w:r>
        <w:rPr>
          <w:rFonts w:ascii="Arial" w:eastAsia="Arial" w:hAnsi="Arial" w:cs="Arial"/>
          <w:b/>
          <w:sz w:val="18"/>
          <w:szCs w:val="18"/>
        </w:rPr>
        <w:t>FECHA DE ENTREGA (INFORME ACTUALIZADO):</w:t>
      </w:r>
    </w:p>
    <w:p w:rsidR="002D3EA3" w:rsidRDefault="004236AB">
      <w:pPr>
        <w:jc w:val="center"/>
        <w:rPr>
          <w:rFonts w:ascii="Arial" w:eastAsia="Arial" w:hAnsi="Arial" w:cs="Arial"/>
          <w:b/>
          <w:sz w:val="18"/>
          <w:szCs w:val="18"/>
        </w:rPr>
      </w:pPr>
      <w:r>
        <w:rPr>
          <w:rFonts w:ascii="Arial" w:eastAsia="Arial" w:hAnsi="Arial" w:cs="Arial"/>
          <w:b/>
          <w:sz w:val="18"/>
          <w:szCs w:val="18"/>
        </w:rPr>
        <w:t>0</w:t>
      </w:r>
      <w:r w:rsidR="005405B4">
        <w:rPr>
          <w:rFonts w:ascii="Arial" w:eastAsia="Arial" w:hAnsi="Arial" w:cs="Arial"/>
          <w:b/>
          <w:sz w:val="18"/>
          <w:szCs w:val="18"/>
        </w:rPr>
        <w:t xml:space="preserve">1 de </w:t>
      </w:r>
      <w:proofErr w:type="gramStart"/>
      <w:r w:rsidR="005405B4">
        <w:rPr>
          <w:rFonts w:ascii="Arial" w:eastAsia="Arial" w:hAnsi="Arial" w:cs="Arial"/>
          <w:b/>
          <w:sz w:val="18"/>
          <w:szCs w:val="18"/>
        </w:rPr>
        <w:t>Septiembre</w:t>
      </w:r>
      <w:proofErr w:type="gramEnd"/>
      <w:r w:rsidR="005405B4">
        <w:rPr>
          <w:rFonts w:ascii="Arial" w:eastAsia="Arial" w:hAnsi="Arial" w:cs="Arial"/>
          <w:b/>
          <w:sz w:val="18"/>
          <w:szCs w:val="18"/>
        </w:rPr>
        <w:t xml:space="preserve"> </w:t>
      </w:r>
      <w:r w:rsidR="00354E4C">
        <w:rPr>
          <w:rFonts w:ascii="Arial" w:eastAsia="Arial" w:hAnsi="Arial" w:cs="Arial"/>
          <w:b/>
          <w:sz w:val="18"/>
          <w:szCs w:val="18"/>
        </w:rPr>
        <w:t>2020</w:t>
      </w:r>
    </w:p>
    <w:p w:rsidR="002D3EA3" w:rsidRDefault="002D3EA3">
      <w:pPr>
        <w:jc w:val="center"/>
        <w:rPr>
          <w:rFonts w:ascii="Arial" w:eastAsia="Arial" w:hAnsi="Arial" w:cs="Arial"/>
          <w:b/>
          <w:sz w:val="16"/>
          <w:szCs w:val="16"/>
        </w:rPr>
        <w:sectPr w:rsidR="002D3EA3">
          <w:headerReference w:type="default" r:id="rId11"/>
          <w:footerReference w:type="default" r:id="rId12"/>
          <w:headerReference w:type="first" r:id="rId13"/>
          <w:pgSz w:w="12240" w:h="15840"/>
          <w:pgMar w:top="1417" w:right="1701" w:bottom="1417" w:left="1701" w:header="708" w:footer="708" w:gutter="0"/>
          <w:pgNumType w:start="1"/>
          <w:cols w:space="720" w:equalWidth="0">
            <w:col w:w="8838"/>
          </w:cols>
          <w:titlePg/>
        </w:sectPr>
      </w:pPr>
    </w:p>
    <w:p w:rsidR="002D3EA3" w:rsidRDefault="00354E4C">
      <w:pPr>
        <w:shd w:val="clear" w:color="auto" w:fill="A6A6A6"/>
        <w:jc w:val="center"/>
        <w:rPr>
          <w:rFonts w:ascii="Arial" w:eastAsia="Arial" w:hAnsi="Arial" w:cs="Arial"/>
          <w:b/>
          <w:smallCaps/>
          <w:color w:val="000000"/>
        </w:rPr>
      </w:pPr>
      <w:r>
        <w:rPr>
          <w:rFonts w:ascii="Arial" w:eastAsia="Arial" w:hAnsi="Arial" w:cs="Arial"/>
          <w:b/>
          <w:smallCaps/>
          <w:color w:val="000000"/>
        </w:rPr>
        <w:lastRenderedPageBreak/>
        <w:t>CONTENIDOS</w:t>
      </w:r>
    </w:p>
    <w:p w:rsidR="002D3EA3" w:rsidRDefault="002D3EA3">
      <w:pPr>
        <w:spacing w:line="480" w:lineRule="auto"/>
        <w:jc w:val="center"/>
        <w:rPr>
          <w:rFonts w:ascii="Arial" w:eastAsia="Arial" w:hAnsi="Arial" w:cs="Arial"/>
          <w:b/>
          <w:smallCaps/>
          <w:color w:val="000000"/>
          <w:sz w:val="20"/>
          <w:szCs w:val="20"/>
        </w:rPr>
      </w:pPr>
    </w:p>
    <w:p w:rsidR="002D3EA3" w:rsidRDefault="00354E4C">
      <w:pPr>
        <w:numPr>
          <w:ilvl w:val="0"/>
          <w:numId w:val="12"/>
        </w:numPr>
        <w:pBdr>
          <w:top w:val="nil"/>
          <w:left w:val="nil"/>
          <w:bottom w:val="nil"/>
          <w:right w:val="nil"/>
          <w:between w:val="nil"/>
        </w:pBdr>
        <w:spacing w:after="0" w:line="480" w:lineRule="auto"/>
        <w:rPr>
          <w:rFonts w:ascii="Arial" w:eastAsia="Arial" w:hAnsi="Arial" w:cs="Arial"/>
          <w:smallCaps/>
          <w:color w:val="000000"/>
          <w:sz w:val="20"/>
          <w:szCs w:val="20"/>
        </w:rPr>
      </w:pPr>
      <w:r>
        <w:rPr>
          <w:rFonts w:ascii="Arial" w:eastAsia="Arial" w:hAnsi="Arial" w:cs="Arial"/>
          <w:smallCaps/>
          <w:color w:val="000000"/>
          <w:sz w:val="20"/>
          <w:szCs w:val="20"/>
        </w:rPr>
        <w:t>ANTECEDENTES GENERALES………………………………………….  P</w:t>
      </w:r>
      <w:r>
        <w:rPr>
          <w:rFonts w:ascii="Arial" w:eastAsia="Arial" w:hAnsi="Arial" w:cs="Arial"/>
          <w:color w:val="000000"/>
          <w:sz w:val="20"/>
          <w:szCs w:val="20"/>
        </w:rPr>
        <w:t>ágina</w:t>
      </w:r>
      <w:r>
        <w:rPr>
          <w:rFonts w:ascii="Arial" w:eastAsia="Arial" w:hAnsi="Arial" w:cs="Arial"/>
          <w:smallCaps/>
          <w:color w:val="000000"/>
          <w:sz w:val="20"/>
          <w:szCs w:val="20"/>
        </w:rPr>
        <w:t xml:space="preserve"> 3.</w:t>
      </w:r>
    </w:p>
    <w:p w:rsidR="002D3EA3" w:rsidRDefault="00354E4C">
      <w:pPr>
        <w:numPr>
          <w:ilvl w:val="0"/>
          <w:numId w:val="12"/>
        </w:numPr>
        <w:pBdr>
          <w:top w:val="nil"/>
          <w:left w:val="nil"/>
          <w:bottom w:val="nil"/>
          <w:right w:val="nil"/>
          <w:between w:val="nil"/>
        </w:pBdr>
        <w:spacing w:after="0" w:line="480" w:lineRule="auto"/>
        <w:rPr>
          <w:rFonts w:ascii="Arial" w:eastAsia="Arial" w:hAnsi="Arial" w:cs="Arial"/>
          <w:smallCaps/>
          <w:color w:val="000000"/>
          <w:sz w:val="20"/>
          <w:szCs w:val="20"/>
        </w:rPr>
      </w:pPr>
      <w:r>
        <w:rPr>
          <w:rFonts w:ascii="Arial" w:eastAsia="Arial" w:hAnsi="Arial" w:cs="Arial"/>
          <w:smallCaps/>
          <w:color w:val="000000"/>
          <w:sz w:val="20"/>
          <w:szCs w:val="20"/>
        </w:rPr>
        <w:t>OBJETIVO…………………………………………………………………… P</w:t>
      </w:r>
      <w:r>
        <w:rPr>
          <w:rFonts w:ascii="Arial" w:eastAsia="Arial" w:hAnsi="Arial" w:cs="Arial"/>
          <w:color w:val="000000"/>
          <w:sz w:val="20"/>
          <w:szCs w:val="20"/>
        </w:rPr>
        <w:t>ágina</w:t>
      </w:r>
      <w:r>
        <w:rPr>
          <w:rFonts w:ascii="Arial" w:eastAsia="Arial" w:hAnsi="Arial" w:cs="Arial"/>
          <w:smallCaps/>
          <w:color w:val="000000"/>
          <w:sz w:val="20"/>
          <w:szCs w:val="20"/>
        </w:rPr>
        <w:t xml:space="preserve"> 11.</w:t>
      </w:r>
    </w:p>
    <w:p w:rsidR="002D3EA3" w:rsidRDefault="00354E4C">
      <w:pPr>
        <w:numPr>
          <w:ilvl w:val="0"/>
          <w:numId w:val="12"/>
        </w:numPr>
        <w:pBdr>
          <w:top w:val="nil"/>
          <w:left w:val="nil"/>
          <w:bottom w:val="nil"/>
          <w:right w:val="nil"/>
          <w:between w:val="nil"/>
        </w:pBdr>
        <w:spacing w:after="0" w:line="480" w:lineRule="auto"/>
        <w:rPr>
          <w:rFonts w:ascii="Arial" w:eastAsia="Arial" w:hAnsi="Arial" w:cs="Arial"/>
          <w:smallCaps/>
          <w:color w:val="000000"/>
          <w:sz w:val="20"/>
          <w:szCs w:val="20"/>
        </w:rPr>
      </w:pPr>
      <w:r>
        <w:rPr>
          <w:rFonts w:ascii="Arial" w:eastAsia="Arial" w:hAnsi="Arial" w:cs="Arial"/>
          <w:smallCaps/>
          <w:color w:val="000000"/>
          <w:sz w:val="20"/>
          <w:szCs w:val="20"/>
        </w:rPr>
        <w:t>EVALUACION DEL GRADO DE CUMPLIMIENTO………………</w:t>
      </w:r>
      <w:proofErr w:type="gramStart"/>
      <w:r>
        <w:rPr>
          <w:rFonts w:ascii="Arial" w:eastAsia="Arial" w:hAnsi="Arial" w:cs="Arial"/>
          <w:smallCaps/>
          <w:color w:val="000000"/>
          <w:sz w:val="20"/>
          <w:szCs w:val="20"/>
        </w:rPr>
        <w:t>…….</w:t>
      </w:r>
      <w:proofErr w:type="gramEnd"/>
      <w:r>
        <w:rPr>
          <w:rFonts w:ascii="Arial" w:eastAsia="Arial" w:hAnsi="Arial" w:cs="Arial"/>
          <w:smallCaps/>
          <w:color w:val="000000"/>
          <w:sz w:val="20"/>
          <w:szCs w:val="20"/>
        </w:rPr>
        <w:t>.  P</w:t>
      </w:r>
      <w:r>
        <w:rPr>
          <w:rFonts w:ascii="Arial" w:eastAsia="Arial" w:hAnsi="Arial" w:cs="Arial"/>
          <w:color w:val="000000"/>
          <w:sz w:val="20"/>
          <w:szCs w:val="20"/>
        </w:rPr>
        <w:t>ágina</w:t>
      </w:r>
      <w:r>
        <w:rPr>
          <w:rFonts w:ascii="Arial" w:eastAsia="Arial" w:hAnsi="Arial" w:cs="Arial"/>
          <w:smallCaps/>
          <w:color w:val="000000"/>
          <w:sz w:val="20"/>
          <w:szCs w:val="20"/>
        </w:rPr>
        <w:t xml:space="preserve"> 11</w:t>
      </w:r>
    </w:p>
    <w:p w:rsidR="002D3EA3" w:rsidRDefault="00354E4C">
      <w:pPr>
        <w:numPr>
          <w:ilvl w:val="0"/>
          <w:numId w:val="12"/>
        </w:numPr>
        <w:pBdr>
          <w:top w:val="nil"/>
          <w:left w:val="nil"/>
          <w:bottom w:val="nil"/>
          <w:right w:val="nil"/>
          <w:between w:val="nil"/>
        </w:pBdr>
        <w:spacing w:after="0" w:line="480" w:lineRule="auto"/>
        <w:rPr>
          <w:rFonts w:ascii="Arial" w:eastAsia="Arial" w:hAnsi="Arial" w:cs="Arial"/>
          <w:smallCaps/>
          <w:color w:val="000000"/>
          <w:sz w:val="20"/>
          <w:szCs w:val="20"/>
        </w:rPr>
      </w:pPr>
      <w:r>
        <w:rPr>
          <w:rFonts w:ascii="Arial" w:eastAsia="Arial" w:hAnsi="Arial" w:cs="Arial"/>
          <w:smallCaps/>
          <w:color w:val="000000"/>
          <w:sz w:val="20"/>
          <w:szCs w:val="20"/>
        </w:rPr>
        <w:t>HALLAZGOS………………………………………………………………… P</w:t>
      </w:r>
      <w:r>
        <w:rPr>
          <w:rFonts w:ascii="Arial" w:eastAsia="Arial" w:hAnsi="Arial" w:cs="Arial"/>
          <w:color w:val="000000"/>
          <w:sz w:val="20"/>
          <w:szCs w:val="20"/>
        </w:rPr>
        <w:t>ágina 18</w:t>
      </w:r>
    </w:p>
    <w:p w:rsidR="002D3EA3" w:rsidRDefault="00354E4C">
      <w:pPr>
        <w:numPr>
          <w:ilvl w:val="0"/>
          <w:numId w:val="12"/>
        </w:numPr>
        <w:pBdr>
          <w:top w:val="nil"/>
          <w:left w:val="nil"/>
          <w:bottom w:val="nil"/>
          <w:right w:val="nil"/>
          <w:between w:val="nil"/>
        </w:pBdr>
        <w:spacing w:line="480" w:lineRule="auto"/>
        <w:rPr>
          <w:rFonts w:ascii="Arial" w:eastAsia="Arial" w:hAnsi="Arial" w:cs="Arial"/>
          <w:smallCaps/>
          <w:color w:val="000000"/>
          <w:sz w:val="20"/>
          <w:szCs w:val="20"/>
        </w:rPr>
      </w:pPr>
      <w:r>
        <w:rPr>
          <w:rFonts w:ascii="Arial" w:eastAsia="Arial" w:hAnsi="Arial" w:cs="Arial"/>
          <w:smallCaps/>
          <w:color w:val="000000"/>
          <w:sz w:val="20"/>
          <w:szCs w:val="20"/>
        </w:rPr>
        <w:t>CONCLUSIONES…………………………………………………………… P</w:t>
      </w:r>
      <w:r>
        <w:rPr>
          <w:rFonts w:ascii="Arial" w:eastAsia="Arial" w:hAnsi="Arial" w:cs="Arial"/>
          <w:color w:val="000000"/>
          <w:sz w:val="20"/>
          <w:szCs w:val="20"/>
        </w:rPr>
        <w:t>ágina</w:t>
      </w:r>
      <w:r>
        <w:rPr>
          <w:rFonts w:ascii="Arial" w:eastAsia="Arial" w:hAnsi="Arial" w:cs="Arial"/>
          <w:smallCaps/>
          <w:color w:val="000000"/>
          <w:sz w:val="20"/>
          <w:szCs w:val="20"/>
        </w:rPr>
        <w:t xml:space="preserve"> 18</w:t>
      </w:r>
    </w:p>
    <w:p w:rsidR="002D3EA3" w:rsidRDefault="002D3EA3">
      <w:pPr>
        <w:spacing w:line="480" w:lineRule="auto"/>
        <w:jc w:val="center"/>
        <w:rPr>
          <w:rFonts w:ascii="Arial" w:eastAsia="Arial" w:hAnsi="Arial" w:cs="Arial"/>
          <w:b/>
          <w:color w:val="000000"/>
          <w:sz w:val="24"/>
          <w:szCs w:val="24"/>
        </w:rPr>
      </w:pPr>
    </w:p>
    <w:p w:rsidR="002D3EA3" w:rsidRDefault="002D3EA3">
      <w:pPr>
        <w:spacing w:line="480" w:lineRule="auto"/>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2D3EA3">
      <w:pPr>
        <w:jc w:val="center"/>
        <w:rPr>
          <w:rFonts w:ascii="Arial" w:eastAsia="Arial" w:hAnsi="Arial" w:cs="Arial"/>
          <w:b/>
          <w:sz w:val="20"/>
          <w:szCs w:val="20"/>
        </w:rPr>
      </w:pPr>
    </w:p>
    <w:p w:rsidR="002D3EA3" w:rsidRDefault="00354E4C">
      <w:pPr>
        <w:numPr>
          <w:ilvl w:val="0"/>
          <w:numId w:val="13"/>
        </w:numPr>
        <w:pBdr>
          <w:top w:val="nil"/>
          <w:left w:val="nil"/>
          <w:bottom w:val="nil"/>
          <w:right w:val="nil"/>
          <w:between w:val="nil"/>
        </w:pBdr>
        <w:shd w:val="clear" w:color="auto" w:fill="BFBFBF"/>
        <w:spacing w:after="0"/>
        <w:ind w:left="0" w:firstLine="0"/>
        <w:rPr>
          <w:rFonts w:ascii="Arial" w:eastAsia="Arial" w:hAnsi="Arial" w:cs="Arial"/>
          <w:b/>
          <w:color w:val="000000"/>
          <w:sz w:val="24"/>
          <w:szCs w:val="24"/>
        </w:rPr>
      </w:pPr>
      <w:r>
        <w:rPr>
          <w:rFonts w:ascii="Arial" w:eastAsia="Arial" w:hAnsi="Arial" w:cs="Arial"/>
          <w:b/>
          <w:color w:val="000000"/>
          <w:sz w:val="24"/>
          <w:szCs w:val="24"/>
        </w:rPr>
        <w:lastRenderedPageBreak/>
        <w:t>ANTECEDENTES GENERALES</w:t>
      </w:r>
    </w:p>
    <w:p w:rsidR="002D3EA3" w:rsidRDefault="002D3EA3">
      <w:pPr>
        <w:pBdr>
          <w:top w:val="nil"/>
          <w:left w:val="nil"/>
          <w:bottom w:val="nil"/>
          <w:right w:val="nil"/>
          <w:between w:val="nil"/>
        </w:pBdr>
        <w:spacing w:after="0"/>
        <w:ind w:left="720"/>
        <w:rPr>
          <w:rFonts w:ascii="Arial" w:eastAsia="Arial" w:hAnsi="Arial" w:cs="Arial"/>
          <w:b/>
          <w:color w:val="000000"/>
          <w:sz w:val="20"/>
          <w:szCs w:val="20"/>
        </w:rPr>
      </w:pPr>
    </w:p>
    <w:p w:rsidR="002D3EA3" w:rsidRDefault="002D3EA3">
      <w:pPr>
        <w:pBdr>
          <w:top w:val="nil"/>
          <w:left w:val="nil"/>
          <w:bottom w:val="nil"/>
          <w:right w:val="nil"/>
          <w:between w:val="nil"/>
        </w:pBdr>
        <w:spacing w:after="0"/>
        <w:ind w:left="720"/>
        <w:rPr>
          <w:rFonts w:ascii="Arial" w:eastAsia="Arial" w:hAnsi="Arial" w:cs="Arial"/>
          <w:b/>
          <w:color w:val="000000"/>
          <w:sz w:val="20"/>
          <w:szCs w:val="20"/>
        </w:rPr>
      </w:pPr>
    </w:p>
    <w:p w:rsidR="002D3EA3" w:rsidRDefault="00354E4C">
      <w:pPr>
        <w:numPr>
          <w:ilvl w:val="0"/>
          <w:numId w:val="14"/>
        </w:numPr>
        <w:pBdr>
          <w:top w:val="nil"/>
          <w:left w:val="nil"/>
          <w:bottom w:val="nil"/>
          <w:right w:val="nil"/>
          <w:between w:val="nil"/>
        </w:pBdr>
        <w:spacing w:after="0"/>
        <w:ind w:left="284" w:hanging="284"/>
        <w:jc w:val="both"/>
        <w:rPr>
          <w:rFonts w:ascii="Arial" w:eastAsia="Arial" w:hAnsi="Arial" w:cs="Arial"/>
          <w:b/>
          <w:color w:val="000000"/>
          <w:sz w:val="20"/>
          <w:szCs w:val="20"/>
          <w:u w:val="single"/>
        </w:rPr>
      </w:pPr>
      <w:r>
        <w:rPr>
          <w:rFonts w:ascii="Arial" w:eastAsia="Arial" w:hAnsi="Arial" w:cs="Arial"/>
          <w:b/>
          <w:color w:val="000000"/>
          <w:sz w:val="20"/>
          <w:szCs w:val="20"/>
          <w:u w:val="single"/>
        </w:rPr>
        <w:t>ANTECEDENTES DEL SECTOR Y DEL APL</w:t>
      </w:r>
    </w:p>
    <w:p w:rsidR="002D3EA3" w:rsidRDefault="002D3EA3">
      <w:pPr>
        <w:pBdr>
          <w:top w:val="nil"/>
          <w:left w:val="nil"/>
          <w:bottom w:val="nil"/>
          <w:right w:val="nil"/>
          <w:between w:val="nil"/>
        </w:pBdr>
        <w:ind w:left="720"/>
        <w:jc w:val="both"/>
        <w:rPr>
          <w:rFonts w:ascii="Arial" w:eastAsia="Arial" w:hAnsi="Arial" w:cs="Arial"/>
          <w:b/>
          <w:color w:val="000000"/>
          <w:sz w:val="20"/>
          <w:szCs w:val="20"/>
        </w:rPr>
      </w:pPr>
    </w:p>
    <w:p w:rsidR="002D3EA3" w:rsidRDefault="00354E4C">
      <w:pPr>
        <w:widowControl w:val="0"/>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La panadería tradicional chilena cuenta con una larga trayectoria como proveedor de uno de los productos básicos de la canasta de alimentos familiar de Chile. Es una industria presente en todas las regiones del país, con el pan como base de sus ventas, ya sea en la modalidad de reparto o en sala de ventas.</w:t>
      </w:r>
    </w:p>
    <w:p w:rsidR="002D3EA3" w:rsidRDefault="00354E4C">
      <w:pPr>
        <w:widowControl w:val="0"/>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Actualmente, según informe del SII</w:t>
      </w:r>
      <w:r>
        <w:rPr>
          <w:rFonts w:ascii="Arial" w:eastAsia="Arial" w:hAnsi="Arial" w:cs="Arial"/>
          <w:color w:val="000000"/>
          <w:sz w:val="20"/>
          <w:szCs w:val="20"/>
          <w:vertAlign w:val="superscript"/>
        </w:rPr>
        <w:footnoteReference w:id="1"/>
      </w:r>
      <w:r>
        <w:rPr>
          <w:rFonts w:ascii="Arial" w:eastAsia="Arial" w:hAnsi="Arial" w:cs="Arial"/>
          <w:color w:val="000000"/>
          <w:sz w:val="20"/>
          <w:szCs w:val="20"/>
        </w:rPr>
        <w:t xml:space="preserve">, en este rubro existen 12.741 panaderías a nivel nacional, de las cuales 99,6% son </w:t>
      </w:r>
      <w:proofErr w:type="spellStart"/>
      <w:r>
        <w:rPr>
          <w:rFonts w:ascii="Arial" w:eastAsia="Arial" w:hAnsi="Arial" w:cs="Arial"/>
          <w:color w:val="000000"/>
          <w:sz w:val="20"/>
          <w:szCs w:val="20"/>
        </w:rPr>
        <w:t>MiPYMes</w:t>
      </w:r>
      <w:proofErr w:type="spellEnd"/>
      <w:r>
        <w:rPr>
          <w:rFonts w:ascii="Arial" w:eastAsia="Arial" w:hAnsi="Arial" w:cs="Arial"/>
          <w:color w:val="000000"/>
          <w:sz w:val="20"/>
          <w:szCs w:val="20"/>
        </w:rPr>
        <w:t xml:space="preserve"> y están concentradas principalmente en las regiones Metropolitana (33%), Biobío (13%) y Valparaíso (12%). En la Región de O’Higgins existen catastradas 745 panaderías, las que alcanzan un total de 2.323.648 UF en ventas netas y dan trabajo a 2.502 personas.</w:t>
      </w:r>
    </w:p>
    <w:p w:rsidR="002D3EA3" w:rsidRDefault="00354E4C">
      <w:pPr>
        <w:widowControl w:val="0"/>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 xml:space="preserve">En general, las panaderías se caracterizan por ser en su mayoría negocios familiares que tienen, en promedio, más de 10 años de instalados. En efecto, del total de panaderías de la Región de O´Higgins, sólo un 11% son empresas nuevas, asociadas en su mayoría a cadena de grandes supermercados. Muchos proceden de familias de panaderos, pero esperan que sus hijos se dediquen a otra actividad, dado que existe disconformidad con respecto a la baja rentabilidad en relación a las horas de trabajo. </w:t>
      </w:r>
    </w:p>
    <w:p w:rsidR="002D3EA3" w:rsidRDefault="00354E4C">
      <w:pPr>
        <w:widowControl w:val="0"/>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Por otra parte, en atención a la antigüedad de las empresas, la mayor parte de las panaderías utilizan la combustión de leña mayoritariamente para su producción. Por ello, es interés de una serie de empresarios generar un proyecto de transferencia de conocimientos técnicos y prácticos sobre nuevas fuentes de combustión y otras materias tan importantes como alimentación saludable, de modo de que les permita aumentar su competitividad y mejorar su desempeño ambiental, a través del cumplimiento de los requisitos que establece el Plan de Descontaminación Atmosférica (PDA) del Valle Central de la Región de O’Higgins.</w:t>
      </w:r>
    </w:p>
    <w:p w:rsidR="002D3EA3" w:rsidRDefault="00354E4C">
      <w:pPr>
        <w:widowControl w:val="0"/>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Bajo este interés, se creó el Programa de Corfo: “Nodo para la Sustentabilidad de las Pymes del rubro Panadería de la Región de O´Higgins”, con el objeto de desarrollar redes empresariales y promover una cultura emprendedora y de innovación en 50 pymes regionales.</w:t>
      </w:r>
    </w:p>
    <w:p w:rsidR="002D3EA3" w:rsidRDefault="00354E4C">
      <w:pPr>
        <w:widowControl w:val="0"/>
        <w:pBdr>
          <w:top w:val="nil"/>
          <w:left w:val="nil"/>
          <w:bottom w:val="nil"/>
          <w:right w:val="nil"/>
          <w:between w:val="nil"/>
        </w:pBdr>
        <w:spacing w:before="120" w:after="120"/>
        <w:jc w:val="both"/>
        <w:rPr>
          <w:rFonts w:ascii="Arial" w:eastAsia="Arial" w:hAnsi="Arial" w:cs="Arial"/>
          <w:i/>
          <w:color w:val="000000"/>
          <w:sz w:val="20"/>
          <w:szCs w:val="20"/>
        </w:rPr>
      </w:pPr>
      <w:r>
        <w:rPr>
          <w:rFonts w:ascii="Arial" w:eastAsia="Arial" w:hAnsi="Arial" w:cs="Arial"/>
          <w:color w:val="000000"/>
          <w:sz w:val="20"/>
          <w:szCs w:val="20"/>
        </w:rPr>
        <w:t>Una de las principales conclusiones de este Nodo, según el informe desarrollado por la consultora Ingeniería S&amp;B Ltda., dice relación con que “</w:t>
      </w:r>
      <w:r>
        <w:rPr>
          <w:rFonts w:ascii="Arial" w:eastAsia="Arial" w:hAnsi="Arial" w:cs="Arial"/>
          <w:i/>
          <w:color w:val="000000"/>
          <w:sz w:val="20"/>
          <w:szCs w:val="20"/>
        </w:rPr>
        <w:t xml:space="preserve">el trabajo realizado en el Nodo fue insuficiente para cumplir con lo exigido por el PDA, ya que gran parte de las panaderías tendrán que cambiar sus </w:t>
      </w:r>
      <w:r>
        <w:rPr>
          <w:rFonts w:ascii="Arial" w:eastAsia="Arial" w:hAnsi="Arial" w:cs="Arial"/>
          <w:i/>
          <w:color w:val="000000"/>
          <w:sz w:val="20"/>
          <w:szCs w:val="20"/>
        </w:rPr>
        <w:lastRenderedPageBreak/>
        <w:t xml:space="preserve">hornos por otros menos contaminantes o invertir en filtros para el control de emisiones”. </w:t>
      </w:r>
    </w:p>
    <w:p w:rsidR="002D3EA3" w:rsidRDefault="00354E4C">
      <w:pPr>
        <w:widowControl w:val="0"/>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Es por lo anterior, que con fecha 30 de mayo de 2016, el Secretario Ministerial de Economía de la Región de O´Higgins solicitó formalmente</w:t>
      </w:r>
      <w:r>
        <w:rPr>
          <w:rFonts w:ascii="Arial" w:eastAsia="Arial" w:hAnsi="Arial" w:cs="Arial"/>
          <w:color w:val="000000"/>
          <w:sz w:val="20"/>
          <w:szCs w:val="20"/>
          <w:vertAlign w:val="superscript"/>
        </w:rPr>
        <w:footnoteReference w:id="2"/>
      </w:r>
      <w:r>
        <w:rPr>
          <w:rFonts w:ascii="Arial" w:eastAsia="Arial" w:hAnsi="Arial" w:cs="Arial"/>
          <w:color w:val="000000"/>
          <w:sz w:val="20"/>
          <w:szCs w:val="20"/>
        </w:rPr>
        <w:t xml:space="preserve"> a la Superintendencia del Medio Ambiente su pronunciamiento respecto a la gestación de un APL con Programa de Promoción de Cumplimiento (en adelante PPC) para las panaderías de la Región. </w:t>
      </w:r>
    </w:p>
    <w:p w:rsidR="002D3EA3" w:rsidRDefault="00354E4C">
      <w:pPr>
        <w:widowControl w:val="0"/>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 xml:space="preserve">Dicha solicitud se basó en la ley 20.416/2010, la cual define a los PPC como el </w:t>
      </w:r>
      <w:r>
        <w:rPr>
          <w:rFonts w:ascii="Arial" w:eastAsia="Arial" w:hAnsi="Arial" w:cs="Arial"/>
          <w:i/>
          <w:color w:val="000000"/>
          <w:sz w:val="20"/>
          <w:szCs w:val="20"/>
        </w:rPr>
        <w:t>“plan de acciones y metas, para que en el marco de un Acuerdo de Producción Limpia y dentro de un plazo fijado por los órganos de la Administración del Estado competentes, las empresas cumplan satisfactoriamente con la normativa ambiental, sanitaria y de higiene y seguridad laboral que se indique”</w:t>
      </w:r>
      <w:r>
        <w:rPr>
          <w:rFonts w:ascii="Arial" w:eastAsia="Arial" w:hAnsi="Arial" w:cs="Arial"/>
          <w:color w:val="000000"/>
          <w:sz w:val="20"/>
          <w:szCs w:val="20"/>
        </w:rPr>
        <w:t xml:space="preserve">. </w:t>
      </w:r>
    </w:p>
    <w:p w:rsidR="002D3EA3" w:rsidRDefault="00354E4C">
      <w:pPr>
        <w:widowControl w:val="0"/>
        <w:pBdr>
          <w:top w:val="nil"/>
          <w:left w:val="nil"/>
          <w:bottom w:val="nil"/>
          <w:right w:val="nil"/>
          <w:between w:val="nil"/>
        </w:pBdr>
        <w:spacing w:before="120" w:after="120"/>
        <w:jc w:val="both"/>
        <w:rPr>
          <w:rFonts w:ascii="Arial" w:eastAsia="Arial" w:hAnsi="Arial" w:cs="Arial"/>
          <w:i/>
          <w:color w:val="000000"/>
          <w:sz w:val="20"/>
          <w:szCs w:val="20"/>
        </w:rPr>
      </w:pPr>
      <w:r>
        <w:rPr>
          <w:rFonts w:ascii="Arial" w:eastAsia="Arial" w:hAnsi="Arial" w:cs="Arial"/>
          <w:color w:val="000000"/>
          <w:sz w:val="20"/>
          <w:szCs w:val="20"/>
        </w:rPr>
        <w:t xml:space="preserve">La propia Ley señala expresamente que para la operatividad de estos programas el organismo fiscalizador competente deberá emitir las resoluciones y dictar las instrucciones que estimen necesarias para su formalización, con indicación expresa del plazo dentro del cual las empresas deberán dar cumplimiento al mismo, </w:t>
      </w:r>
      <w:r>
        <w:rPr>
          <w:rFonts w:ascii="Arial" w:eastAsia="Arial" w:hAnsi="Arial" w:cs="Arial"/>
          <w:i/>
          <w:color w:val="000000"/>
          <w:sz w:val="20"/>
          <w:szCs w:val="20"/>
        </w:rPr>
        <w:t>“plazo que deberá dar cuenta el "Acuerdo de Producción Limpia"</w:t>
      </w:r>
      <w:r>
        <w:rPr>
          <w:rFonts w:ascii="Arial" w:eastAsia="Arial" w:hAnsi="Arial" w:cs="Arial"/>
          <w:color w:val="000000"/>
          <w:sz w:val="20"/>
          <w:szCs w:val="20"/>
        </w:rPr>
        <w:t xml:space="preserve">. Consistente con lo anterior, la Superintendencia del Medio Ambiente, previa revisión de esta modalidad del APL con su propia normativa, señaló en Ord N° 2168, de fecha 16 de diciembre del 2016, lo siguiente: </w:t>
      </w:r>
      <w:r>
        <w:rPr>
          <w:rFonts w:ascii="Arial" w:eastAsia="Arial" w:hAnsi="Arial" w:cs="Arial"/>
          <w:i/>
          <w:color w:val="000000"/>
          <w:sz w:val="20"/>
          <w:szCs w:val="20"/>
        </w:rPr>
        <w:t>“Habiendo realizado la revisión de la compatibilidad del referido instrumento con la normativa que regula la actividad de seguimiento, fiscalización, sanción y promoción del cumplimiento ambiental de esta Superintendencia, es posible señalar que:</w:t>
      </w:r>
    </w:p>
    <w:p w:rsidR="002D3EA3" w:rsidRDefault="00354E4C">
      <w:pPr>
        <w:widowControl w:val="0"/>
        <w:numPr>
          <w:ilvl w:val="0"/>
          <w:numId w:val="2"/>
        </w:numPr>
        <w:pBdr>
          <w:top w:val="nil"/>
          <w:left w:val="nil"/>
          <w:bottom w:val="nil"/>
          <w:right w:val="nil"/>
          <w:between w:val="nil"/>
        </w:pBdr>
        <w:spacing w:before="120" w:after="120"/>
        <w:jc w:val="both"/>
        <w:rPr>
          <w:rFonts w:ascii="Arial" w:eastAsia="Arial" w:hAnsi="Arial" w:cs="Arial"/>
          <w:i/>
          <w:color w:val="000000"/>
          <w:sz w:val="20"/>
          <w:szCs w:val="20"/>
        </w:rPr>
      </w:pPr>
      <w:r>
        <w:rPr>
          <w:rFonts w:ascii="Arial" w:eastAsia="Arial" w:hAnsi="Arial" w:cs="Arial"/>
          <w:i/>
          <w:color w:val="000000"/>
          <w:sz w:val="20"/>
          <w:szCs w:val="20"/>
        </w:rPr>
        <w:t>La aplicación de un “APL con PPC”, resulta compatible con el ejercicio de las funciones propias de esta Superintendencia del Medio Ambiente (en adelante, SMA);</w:t>
      </w:r>
    </w:p>
    <w:p w:rsidR="002D3EA3" w:rsidRDefault="00354E4C">
      <w:pPr>
        <w:widowControl w:val="0"/>
        <w:numPr>
          <w:ilvl w:val="0"/>
          <w:numId w:val="2"/>
        </w:numPr>
        <w:pBdr>
          <w:top w:val="nil"/>
          <w:left w:val="nil"/>
          <w:bottom w:val="nil"/>
          <w:right w:val="nil"/>
          <w:between w:val="nil"/>
        </w:pBdr>
        <w:spacing w:before="120" w:after="120"/>
        <w:jc w:val="both"/>
        <w:rPr>
          <w:rFonts w:ascii="Arial" w:eastAsia="Arial" w:hAnsi="Arial" w:cs="Arial"/>
          <w:i/>
          <w:color w:val="000000"/>
          <w:sz w:val="20"/>
          <w:szCs w:val="20"/>
        </w:rPr>
      </w:pPr>
      <w:r>
        <w:rPr>
          <w:rFonts w:ascii="Arial" w:eastAsia="Arial" w:hAnsi="Arial" w:cs="Arial"/>
          <w:i/>
          <w:color w:val="000000"/>
          <w:sz w:val="20"/>
          <w:szCs w:val="20"/>
        </w:rPr>
        <w:t>El hecho de que un sujeto sometido a la fiscalización de la SMA se someta voluntariamente a un “APL con PPC”, es una circunstancia que tiene efectos jurídicos sobre el ejercicio de la potestad fiscalizadora y sancionatoria de la SMA, conforme a lo dispuesto en el artículo 8° de la Ley de Acuerdos de Producción Limpia y del artículo 42 de la LO-SMA.</w:t>
      </w:r>
    </w:p>
    <w:p w:rsidR="002D3EA3" w:rsidRDefault="00354E4C">
      <w:pPr>
        <w:widowControl w:val="0"/>
        <w:numPr>
          <w:ilvl w:val="0"/>
          <w:numId w:val="2"/>
        </w:numPr>
        <w:pBdr>
          <w:top w:val="nil"/>
          <w:left w:val="nil"/>
          <w:bottom w:val="nil"/>
          <w:right w:val="nil"/>
          <w:between w:val="nil"/>
        </w:pBdr>
        <w:spacing w:before="120" w:after="120"/>
        <w:jc w:val="both"/>
        <w:rPr>
          <w:rFonts w:ascii="Arial" w:eastAsia="Arial" w:hAnsi="Arial" w:cs="Arial"/>
          <w:i/>
          <w:color w:val="000000"/>
          <w:sz w:val="20"/>
          <w:szCs w:val="20"/>
        </w:rPr>
      </w:pPr>
      <w:r>
        <w:rPr>
          <w:rFonts w:ascii="Arial" w:eastAsia="Arial" w:hAnsi="Arial" w:cs="Arial"/>
          <w:i/>
          <w:color w:val="000000"/>
          <w:sz w:val="20"/>
          <w:szCs w:val="20"/>
        </w:rPr>
        <w:t>La SMA se pronuncia favorablemente respecto a la gestación de un “APL con PPC” para el rubro de panaderías afectas a las exigencias contenidas en los artículos 25 y 26 del PDA Valle central.”</w:t>
      </w:r>
    </w:p>
    <w:p w:rsidR="002D3EA3" w:rsidRDefault="00354E4C">
      <w:pPr>
        <w:widowControl w:val="0"/>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De acuerdo con lo anterior, este APL nace con el objetivo de apoyar al sector de panaderías pymes de la Región de O´Higgins, tanto en la optimización de sus procesos como en el cumplimiento de la normativa de emisiones de material particulado, lo que permitirá mejorar las condiciones de salud de los habitantes de la Región.</w:t>
      </w: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354E4C">
      <w:p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lastRenderedPageBreak/>
        <w:t>En relación con los antecedentes del APL:</w:t>
      </w:r>
    </w:p>
    <w:p w:rsidR="002D3EA3" w:rsidRDefault="002D3EA3">
      <w:pPr>
        <w:pBdr>
          <w:top w:val="nil"/>
          <w:left w:val="nil"/>
          <w:bottom w:val="nil"/>
          <w:right w:val="nil"/>
          <w:between w:val="nil"/>
        </w:pBdr>
        <w:spacing w:after="0"/>
        <w:jc w:val="both"/>
        <w:rPr>
          <w:rFonts w:ascii="Arial" w:eastAsia="Arial" w:hAnsi="Arial" w:cs="Arial"/>
          <w:color w:val="000000"/>
          <w:sz w:val="20"/>
          <w:szCs w:val="20"/>
        </w:rPr>
      </w:pPr>
    </w:p>
    <w:p w:rsidR="002D3EA3" w:rsidRDefault="00354E4C">
      <w:pPr>
        <w:numPr>
          <w:ilvl w:val="0"/>
          <w:numId w:val="3"/>
        </w:numPr>
        <w:pBdr>
          <w:top w:val="nil"/>
          <w:left w:val="nil"/>
          <w:bottom w:val="nil"/>
          <w:right w:val="nil"/>
          <w:between w:val="nil"/>
        </w:pBdr>
        <w:spacing w:after="0"/>
        <w:ind w:left="708"/>
        <w:jc w:val="both"/>
        <w:rPr>
          <w:rFonts w:ascii="Arial" w:eastAsia="Arial" w:hAnsi="Arial" w:cs="Arial"/>
          <w:color w:val="000000"/>
        </w:rPr>
      </w:pPr>
      <w:r>
        <w:rPr>
          <w:rFonts w:ascii="Arial" w:eastAsia="Arial" w:hAnsi="Arial" w:cs="Arial"/>
          <w:color w:val="000000"/>
          <w:sz w:val="20"/>
          <w:szCs w:val="20"/>
        </w:rPr>
        <w:t xml:space="preserve">En Rancagua, a 26 de Junio de 2018, comparecen, por una parte, </w:t>
      </w:r>
      <w:r>
        <w:rPr>
          <w:rFonts w:ascii="Arial" w:eastAsia="Arial" w:hAnsi="Arial" w:cs="Arial"/>
          <w:b/>
          <w:color w:val="000000"/>
          <w:sz w:val="20"/>
          <w:szCs w:val="20"/>
        </w:rPr>
        <w:t>JUAN MANUEL MASFERRER VIDAL</w:t>
      </w: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Intendente de la Región del Libertador General Bernardo O’Higgins;</w:t>
      </w:r>
      <w:r>
        <w:rPr>
          <w:rFonts w:ascii="Arial" w:eastAsia="Arial" w:hAnsi="Arial" w:cs="Arial"/>
          <w:b/>
          <w:color w:val="000000"/>
          <w:sz w:val="20"/>
          <w:szCs w:val="20"/>
        </w:rPr>
        <w:t xml:space="preserve"> RODRIGO BENITEZ URETA</w:t>
      </w: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Subsecretario del Medio Ambiente;</w:t>
      </w:r>
      <w:r>
        <w:rPr>
          <w:rFonts w:ascii="Arial" w:eastAsia="Arial" w:hAnsi="Arial" w:cs="Arial"/>
          <w:b/>
          <w:color w:val="000000"/>
          <w:sz w:val="20"/>
          <w:szCs w:val="20"/>
        </w:rPr>
        <w:t xml:space="preserve"> RICARDO IRARRÁZABAL SANCHEZ</w:t>
      </w: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Subsecretario de Energía;</w:t>
      </w:r>
      <w:r>
        <w:rPr>
          <w:rFonts w:ascii="Arial" w:eastAsia="Arial" w:hAnsi="Arial" w:cs="Arial"/>
          <w:b/>
          <w:color w:val="000000"/>
          <w:sz w:val="20"/>
          <w:szCs w:val="20"/>
        </w:rPr>
        <w:t xml:space="preserve"> CRISTIÁN FRANZ THORUD, </w:t>
      </w:r>
      <w:r>
        <w:rPr>
          <w:rFonts w:ascii="Arial" w:eastAsia="Arial" w:hAnsi="Arial" w:cs="Arial"/>
          <w:color w:val="000000"/>
          <w:sz w:val="20"/>
          <w:szCs w:val="20"/>
        </w:rPr>
        <w:t>Superintendente del Medio Ambiente;</w:t>
      </w:r>
      <w:r>
        <w:rPr>
          <w:rFonts w:ascii="Arial" w:eastAsia="Arial" w:hAnsi="Arial" w:cs="Arial"/>
          <w:b/>
          <w:color w:val="000000"/>
          <w:sz w:val="20"/>
          <w:szCs w:val="20"/>
        </w:rPr>
        <w:t xml:space="preserve"> SEBASTIÁN SICHEL RAMÍREZ</w:t>
      </w: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Vicepresidente Ejecutivo de la Corporación de Fomento de la Producción, en adelante CORFO;</w:t>
      </w:r>
      <w:r>
        <w:rPr>
          <w:rFonts w:ascii="Arial" w:eastAsia="Arial" w:hAnsi="Arial" w:cs="Arial"/>
          <w:b/>
          <w:color w:val="000000"/>
          <w:sz w:val="20"/>
          <w:szCs w:val="20"/>
        </w:rPr>
        <w:t xml:space="preserve"> JUAN LADRÓN DE GUEVARA GONZÁLEZ</w:t>
      </w: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Director Ejecutivo de la Agencia de Sustentabilidad y Cambio Climático, en adelante ASCC;</w:t>
      </w:r>
      <w:r>
        <w:rPr>
          <w:rFonts w:ascii="Arial" w:eastAsia="Arial" w:hAnsi="Arial" w:cs="Arial"/>
          <w:b/>
          <w:color w:val="000000"/>
          <w:sz w:val="20"/>
          <w:szCs w:val="20"/>
        </w:rPr>
        <w:t xml:space="preserve"> IGNACIO TELLO CARDONE</w:t>
      </w:r>
      <w:r>
        <w:rPr>
          <w:rFonts w:ascii="Arial" w:eastAsia="Arial" w:hAnsi="Arial" w:cs="Arial"/>
          <w:color w:val="000000"/>
          <w:sz w:val="20"/>
          <w:szCs w:val="20"/>
        </w:rPr>
        <w:t>, Secretario Regional Ministerial de Economía Fomento y Turismo de la Región del Libertador General Bernardo O’Higgins;</w:t>
      </w:r>
      <w:r>
        <w:rPr>
          <w:rFonts w:ascii="Arial" w:eastAsia="Arial" w:hAnsi="Arial" w:cs="Arial"/>
          <w:b/>
          <w:color w:val="000000"/>
          <w:sz w:val="20"/>
          <w:szCs w:val="20"/>
        </w:rPr>
        <w:t xml:space="preserve"> RAFAEL BORGOÑO VALENZUELA</w:t>
      </w: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Secretario Regional Secretaria Regional Ministerial de Salud de la Región del Libertador General Bernardo O’Higgins;</w:t>
      </w:r>
      <w:r>
        <w:rPr>
          <w:rFonts w:ascii="Arial" w:eastAsia="Arial" w:hAnsi="Arial" w:cs="Arial"/>
          <w:b/>
          <w:color w:val="000000"/>
          <w:sz w:val="20"/>
          <w:szCs w:val="20"/>
        </w:rPr>
        <w:t xml:space="preserve"> </w:t>
      </w:r>
      <w:r>
        <w:rPr>
          <w:rFonts w:ascii="Arial" w:eastAsia="Arial" w:hAnsi="Arial" w:cs="Arial"/>
          <w:color w:val="000000"/>
          <w:sz w:val="20"/>
          <w:szCs w:val="20"/>
        </w:rPr>
        <w:t xml:space="preserve">y, por la otra, </w:t>
      </w:r>
      <w:r>
        <w:rPr>
          <w:rFonts w:ascii="Arial" w:eastAsia="Arial" w:hAnsi="Arial" w:cs="Arial"/>
          <w:b/>
          <w:color w:val="010000"/>
          <w:sz w:val="20"/>
          <w:szCs w:val="20"/>
        </w:rPr>
        <w:t>RAMÓN</w:t>
      </w:r>
      <w:r>
        <w:rPr>
          <w:rFonts w:ascii="Arial" w:eastAsia="Arial" w:hAnsi="Arial" w:cs="Arial"/>
          <w:b/>
          <w:color w:val="000000"/>
          <w:sz w:val="20"/>
          <w:szCs w:val="20"/>
        </w:rPr>
        <w:t xml:space="preserve"> ORLANDO SALAZAR LASAGNA</w:t>
      </w:r>
      <w:r>
        <w:rPr>
          <w:rFonts w:ascii="Arial" w:eastAsia="Arial" w:hAnsi="Arial" w:cs="Arial"/>
          <w:color w:val="000000"/>
          <w:sz w:val="20"/>
          <w:szCs w:val="20"/>
        </w:rPr>
        <w:t xml:space="preserve">, Presidente de la Asociación Gremial INDUPAN VI Región, quienes concurren a la firma del </w:t>
      </w:r>
      <w:r>
        <w:rPr>
          <w:rFonts w:ascii="Arial" w:eastAsia="Arial" w:hAnsi="Arial" w:cs="Arial"/>
          <w:b/>
          <w:color w:val="000000"/>
          <w:sz w:val="20"/>
          <w:szCs w:val="20"/>
        </w:rPr>
        <w:t>“Acuerdo de Producción Limpia Industria Panificadora de la Región del Libertador General Bernardo O’Higgins</w:t>
      </w:r>
      <w:r>
        <w:rPr>
          <w:rFonts w:ascii="Arial" w:eastAsia="Arial" w:hAnsi="Arial" w:cs="Arial"/>
          <w:b/>
          <w:color w:val="000000"/>
        </w:rPr>
        <w:t>”</w:t>
      </w:r>
      <w:r>
        <w:rPr>
          <w:rFonts w:ascii="Arial" w:eastAsia="Arial" w:hAnsi="Arial" w:cs="Arial"/>
          <w:color w:val="000000"/>
        </w:rPr>
        <w:t xml:space="preserve">, </w:t>
      </w:r>
    </w:p>
    <w:p w:rsidR="002D3EA3" w:rsidRDefault="002D3EA3">
      <w:pPr>
        <w:pBdr>
          <w:top w:val="nil"/>
          <w:left w:val="nil"/>
          <w:bottom w:val="nil"/>
          <w:right w:val="nil"/>
          <w:between w:val="nil"/>
        </w:pBdr>
        <w:spacing w:after="0"/>
        <w:ind w:left="708"/>
        <w:jc w:val="both"/>
        <w:rPr>
          <w:rFonts w:ascii="Arial" w:eastAsia="Arial" w:hAnsi="Arial" w:cs="Arial"/>
          <w:color w:val="000000"/>
        </w:rPr>
      </w:pPr>
    </w:p>
    <w:p w:rsidR="002D3EA3" w:rsidRDefault="00354E4C">
      <w:pPr>
        <w:numPr>
          <w:ilvl w:val="0"/>
          <w:numId w:val="3"/>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La fecha de inicio del período de implementación </w:t>
      </w:r>
      <w:r>
        <w:rPr>
          <w:rFonts w:ascii="Arial" w:eastAsia="Arial" w:hAnsi="Arial" w:cs="Arial"/>
          <w:sz w:val="20"/>
          <w:szCs w:val="20"/>
        </w:rPr>
        <w:t>fue en noviembre</w:t>
      </w:r>
      <w:r>
        <w:rPr>
          <w:rFonts w:ascii="Arial" w:eastAsia="Arial" w:hAnsi="Arial" w:cs="Arial"/>
          <w:color w:val="000000"/>
          <w:sz w:val="20"/>
          <w:szCs w:val="20"/>
        </w:rPr>
        <w:t xml:space="preserve"> 2018.</w:t>
      </w:r>
    </w:p>
    <w:p w:rsidR="002D3EA3" w:rsidRDefault="002D3EA3">
      <w:pPr>
        <w:pBdr>
          <w:top w:val="nil"/>
          <w:left w:val="nil"/>
          <w:bottom w:val="nil"/>
          <w:right w:val="nil"/>
          <w:between w:val="nil"/>
        </w:pBdr>
        <w:spacing w:after="0"/>
        <w:ind w:left="720"/>
        <w:jc w:val="both"/>
        <w:rPr>
          <w:rFonts w:ascii="Arial" w:eastAsia="Arial" w:hAnsi="Arial" w:cs="Arial"/>
          <w:b/>
          <w:color w:val="000000"/>
          <w:sz w:val="20"/>
          <w:szCs w:val="20"/>
        </w:rPr>
      </w:pPr>
    </w:p>
    <w:p w:rsidR="002D3EA3" w:rsidRDefault="002D3EA3">
      <w:pPr>
        <w:pBdr>
          <w:top w:val="nil"/>
          <w:left w:val="nil"/>
          <w:bottom w:val="nil"/>
          <w:right w:val="nil"/>
          <w:between w:val="nil"/>
        </w:pBdr>
        <w:spacing w:after="0"/>
        <w:ind w:left="720"/>
        <w:jc w:val="both"/>
        <w:rPr>
          <w:rFonts w:ascii="Arial" w:eastAsia="Arial" w:hAnsi="Arial" w:cs="Arial"/>
          <w:b/>
          <w:color w:val="000000"/>
          <w:sz w:val="20"/>
          <w:szCs w:val="20"/>
        </w:rPr>
      </w:pPr>
    </w:p>
    <w:p w:rsidR="002D3EA3" w:rsidRDefault="00973A09">
      <w:pPr>
        <w:numPr>
          <w:ilvl w:val="0"/>
          <w:numId w:val="14"/>
        </w:numPr>
        <w:pBdr>
          <w:top w:val="nil"/>
          <w:left w:val="nil"/>
          <w:bottom w:val="nil"/>
          <w:right w:val="nil"/>
          <w:between w:val="nil"/>
        </w:pBdr>
        <w:ind w:left="426" w:hanging="426"/>
        <w:jc w:val="both"/>
        <w:rPr>
          <w:rFonts w:ascii="Arial" w:eastAsia="Arial" w:hAnsi="Arial" w:cs="Arial"/>
          <w:b/>
          <w:color w:val="000000"/>
          <w:sz w:val="20"/>
          <w:szCs w:val="20"/>
          <w:u w:val="single"/>
        </w:rPr>
      </w:pPr>
      <w:sdt>
        <w:sdtPr>
          <w:tag w:val="goog_rdk_0"/>
          <w:id w:val="1974868322"/>
        </w:sdtPr>
        <w:sdtEndPr/>
        <w:sdtContent/>
      </w:sdt>
      <w:r w:rsidR="00354E4C">
        <w:rPr>
          <w:rFonts w:ascii="Arial" w:eastAsia="Arial" w:hAnsi="Arial" w:cs="Arial"/>
          <w:b/>
          <w:color w:val="000000"/>
          <w:sz w:val="20"/>
          <w:szCs w:val="20"/>
          <w:u w:val="single"/>
        </w:rPr>
        <w:t>ALCANCE</w:t>
      </w:r>
    </w:p>
    <w:p w:rsidR="002D3EA3" w:rsidRDefault="00354E4C">
      <w:pPr>
        <w:jc w:val="both"/>
        <w:rPr>
          <w:rFonts w:ascii="Arial" w:eastAsia="Arial" w:hAnsi="Arial" w:cs="Arial"/>
          <w:color w:val="000000"/>
          <w:sz w:val="20"/>
          <w:szCs w:val="20"/>
        </w:rPr>
      </w:pPr>
      <w:r>
        <w:rPr>
          <w:rFonts w:ascii="Arial" w:eastAsia="Arial" w:hAnsi="Arial" w:cs="Arial"/>
          <w:color w:val="000000"/>
          <w:sz w:val="20"/>
          <w:szCs w:val="20"/>
        </w:rPr>
        <w:t xml:space="preserve">El total de panaderías adheridas a este APL a la fecha del inicio de la </w:t>
      </w:r>
      <w:r>
        <w:rPr>
          <w:rFonts w:ascii="Arial" w:eastAsia="Arial" w:hAnsi="Arial" w:cs="Arial"/>
          <w:sz w:val="20"/>
          <w:szCs w:val="20"/>
        </w:rPr>
        <w:t>Auditoría</w:t>
      </w:r>
      <w:r>
        <w:rPr>
          <w:rFonts w:ascii="Arial" w:eastAsia="Arial" w:hAnsi="Arial" w:cs="Arial"/>
          <w:color w:val="000000"/>
          <w:sz w:val="20"/>
          <w:szCs w:val="20"/>
        </w:rPr>
        <w:t xml:space="preserve"> Intermedia N°1 era de 43 empresas, distribuidas a nivel comunal en: </w:t>
      </w:r>
    </w:p>
    <w:p w:rsidR="002D3EA3" w:rsidRDefault="00354E4C">
      <w:pPr>
        <w:jc w:val="center"/>
        <w:rPr>
          <w:rFonts w:ascii="Arial" w:eastAsia="Arial" w:hAnsi="Arial" w:cs="Arial"/>
          <w:color w:val="000000"/>
          <w:sz w:val="20"/>
          <w:szCs w:val="20"/>
        </w:rPr>
      </w:pPr>
      <w:r>
        <w:rPr>
          <w:rFonts w:ascii="Arial" w:eastAsia="Arial" w:hAnsi="Arial" w:cs="Arial"/>
          <w:color w:val="000000"/>
          <w:sz w:val="20"/>
          <w:szCs w:val="20"/>
        </w:rPr>
        <w:t>Tabla N° 1: Distribución de empresas adheridas por comuna</w:t>
      </w:r>
    </w:p>
    <w:tbl>
      <w:tblPr>
        <w:tblStyle w:val="a"/>
        <w:tblW w:w="3729" w:type="dxa"/>
        <w:jc w:val="cente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028"/>
        <w:gridCol w:w="1701"/>
      </w:tblGrid>
      <w:tr w:rsidR="002D3EA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028" w:type="dxa"/>
          </w:tcPr>
          <w:p w:rsidR="002D3EA3" w:rsidRDefault="00354E4C">
            <w:pPr>
              <w:jc w:val="center"/>
              <w:rPr>
                <w:rFonts w:ascii="Arial" w:eastAsia="Arial" w:hAnsi="Arial" w:cs="Arial"/>
                <w:color w:val="000000"/>
                <w:sz w:val="20"/>
                <w:szCs w:val="20"/>
              </w:rPr>
            </w:pPr>
            <w:r>
              <w:rPr>
                <w:rFonts w:ascii="Arial" w:eastAsia="Arial" w:hAnsi="Arial" w:cs="Arial"/>
                <w:color w:val="000000"/>
                <w:sz w:val="20"/>
                <w:szCs w:val="20"/>
              </w:rPr>
              <w:t>UBICACION</w:t>
            </w:r>
          </w:p>
        </w:tc>
        <w:tc>
          <w:tcPr>
            <w:tcW w:w="1701" w:type="dxa"/>
          </w:tcPr>
          <w:p w:rsidR="002D3EA3" w:rsidRDefault="00354E4C">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CANTIDAD</w:t>
            </w:r>
          </w:p>
        </w:tc>
      </w:tr>
      <w:tr w:rsidR="002D3EA3" w:rsidTr="002D3EA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Codegua</w:t>
            </w:r>
          </w:p>
        </w:tc>
        <w:tc>
          <w:tcPr>
            <w:tcW w:w="1701" w:type="dxa"/>
            <w:vAlign w:val="center"/>
          </w:tcPr>
          <w:p w:rsidR="002D3EA3" w:rsidRDefault="00354E4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2</w:t>
            </w:r>
          </w:p>
        </w:tc>
      </w:tr>
      <w:tr w:rsidR="002D3EA3" w:rsidTr="002D3EA3">
        <w:trPr>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proofErr w:type="spellStart"/>
            <w:r>
              <w:rPr>
                <w:rFonts w:ascii="Arial" w:eastAsia="Arial" w:hAnsi="Arial" w:cs="Arial"/>
                <w:b w:val="0"/>
                <w:smallCaps w:val="0"/>
                <w:color w:val="000000"/>
                <w:sz w:val="20"/>
                <w:szCs w:val="20"/>
              </w:rPr>
              <w:t>Coinco</w:t>
            </w:r>
            <w:proofErr w:type="spellEnd"/>
          </w:p>
        </w:tc>
        <w:tc>
          <w:tcPr>
            <w:tcW w:w="1701" w:type="dxa"/>
            <w:vAlign w:val="center"/>
          </w:tcPr>
          <w:p w:rsidR="002D3EA3" w:rsidRDefault="00354E4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2</w:t>
            </w:r>
          </w:p>
        </w:tc>
      </w:tr>
      <w:tr w:rsidR="002D3EA3" w:rsidTr="002D3EA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Graneros</w:t>
            </w:r>
          </w:p>
        </w:tc>
        <w:tc>
          <w:tcPr>
            <w:tcW w:w="1701" w:type="dxa"/>
            <w:vAlign w:val="center"/>
          </w:tcPr>
          <w:p w:rsidR="002D3EA3" w:rsidRDefault="00354E4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2</w:t>
            </w:r>
          </w:p>
        </w:tc>
      </w:tr>
      <w:tr w:rsidR="002D3EA3" w:rsidTr="002D3EA3">
        <w:trPr>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Machalí</w:t>
            </w:r>
          </w:p>
        </w:tc>
        <w:tc>
          <w:tcPr>
            <w:tcW w:w="1701" w:type="dxa"/>
            <w:vAlign w:val="center"/>
          </w:tcPr>
          <w:p w:rsidR="002D3EA3" w:rsidRDefault="00354E4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2</w:t>
            </w:r>
          </w:p>
        </w:tc>
      </w:tr>
      <w:tr w:rsidR="002D3EA3" w:rsidTr="002D3EA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Malloa</w:t>
            </w:r>
          </w:p>
        </w:tc>
        <w:tc>
          <w:tcPr>
            <w:tcW w:w="1701" w:type="dxa"/>
            <w:vAlign w:val="center"/>
          </w:tcPr>
          <w:p w:rsidR="002D3EA3" w:rsidRDefault="00354E4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2</w:t>
            </w:r>
          </w:p>
        </w:tc>
      </w:tr>
      <w:tr w:rsidR="002D3EA3" w:rsidTr="002D3EA3">
        <w:trPr>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Mostazal</w:t>
            </w:r>
          </w:p>
        </w:tc>
        <w:tc>
          <w:tcPr>
            <w:tcW w:w="1701" w:type="dxa"/>
            <w:vAlign w:val="center"/>
          </w:tcPr>
          <w:p w:rsidR="002D3EA3" w:rsidRDefault="00354E4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w:t>
            </w:r>
          </w:p>
        </w:tc>
      </w:tr>
      <w:tr w:rsidR="002D3EA3" w:rsidTr="002D3EA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Quinta de Tilcoco</w:t>
            </w:r>
          </w:p>
        </w:tc>
        <w:tc>
          <w:tcPr>
            <w:tcW w:w="1701" w:type="dxa"/>
            <w:vAlign w:val="center"/>
          </w:tcPr>
          <w:p w:rsidR="002D3EA3" w:rsidRDefault="00354E4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2</w:t>
            </w:r>
          </w:p>
        </w:tc>
      </w:tr>
      <w:tr w:rsidR="002D3EA3" w:rsidTr="002D3EA3">
        <w:trPr>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lastRenderedPageBreak/>
              <w:t>Rancagua</w:t>
            </w:r>
          </w:p>
        </w:tc>
        <w:tc>
          <w:tcPr>
            <w:tcW w:w="1701" w:type="dxa"/>
            <w:vAlign w:val="center"/>
          </w:tcPr>
          <w:p w:rsidR="002D3EA3" w:rsidRDefault="00354E4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18</w:t>
            </w:r>
          </w:p>
        </w:tc>
      </w:tr>
      <w:tr w:rsidR="002D3EA3" w:rsidTr="002D3EA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Rengo</w:t>
            </w:r>
          </w:p>
        </w:tc>
        <w:tc>
          <w:tcPr>
            <w:tcW w:w="1701" w:type="dxa"/>
            <w:vAlign w:val="center"/>
          </w:tcPr>
          <w:p w:rsidR="002D3EA3" w:rsidRDefault="00354E4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w:t>
            </w:r>
          </w:p>
        </w:tc>
      </w:tr>
      <w:tr w:rsidR="002D3EA3" w:rsidTr="002D3EA3">
        <w:trPr>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Requínoa</w:t>
            </w:r>
          </w:p>
        </w:tc>
        <w:tc>
          <w:tcPr>
            <w:tcW w:w="1701" w:type="dxa"/>
            <w:vAlign w:val="center"/>
          </w:tcPr>
          <w:p w:rsidR="002D3EA3" w:rsidRDefault="00354E4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w:t>
            </w:r>
          </w:p>
        </w:tc>
      </w:tr>
      <w:tr w:rsidR="002D3EA3" w:rsidTr="002D3EA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rPr>
            </w:pPr>
            <w:r>
              <w:rPr>
                <w:rFonts w:ascii="Arial" w:eastAsia="Arial" w:hAnsi="Arial" w:cs="Arial"/>
                <w:b w:val="0"/>
                <w:smallCaps w:val="0"/>
              </w:rPr>
              <w:t>San Fernando</w:t>
            </w:r>
          </w:p>
        </w:tc>
        <w:tc>
          <w:tcPr>
            <w:tcW w:w="1701" w:type="dxa"/>
            <w:vAlign w:val="center"/>
          </w:tcPr>
          <w:p w:rsidR="002D3EA3" w:rsidRDefault="00354E4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6</w:t>
            </w:r>
          </w:p>
        </w:tc>
      </w:tr>
      <w:tr w:rsidR="002D3EA3" w:rsidTr="002D3EA3">
        <w:trPr>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rPr>
            </w:pPr>
            <w:r>
              <w:rPr>
                <w:rFonts w:ascii="Arial" w:eastAsia="Arial" w:hAnsi="Arial" w:cs="Arial"/>
                <w:b w:val="0"/>
                <w:smallCaps w:val="0"/>
              </w:rPr>
              <w:t>San Vicente</w:t>
            </w:r>
          </w:p>
        </w:tc>
        <w:tc>
          <w:tcPr>
            <w:tcW w:w="1701" w:type="dxa"/>
            <w:vAlign w:val="center"/>
          </w:tcPr>
          <w:p w:rsidR="002D3EA3" w:rsidRDefault="00354E4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3</w:t>
            </w:r>
          </w:p>
        </w:tc>
      </w:tr>
      <w:tr w:rsidR="002D3EA3" w:rsidTr="002D3EA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2028" w:type="dxa"/>
            <w:vAlign w:val="center"/>
          </w:tcPr>
          <w:p w:rsidR="002D3EA3" w:rsidRDefault="00354E4C">
            <w:pPr>
              <w:rPr>
                <w:rFonts w:ascii="Arial" w:eastAsia="Arial" w:hAnsi="Arial" w:cs="Arial"/>
                <w:color w:val="000000"/>
                <w:sz w:val="20"/>
                <w:szCs w:val="20"/>
              </w:rPr>
            </w:pPr>
            <w:r>
              <w:rPr>
                <w:rFonts w:ascii="Arial" w:eastAsia="Arial" w:hAnsi="Arial" w:cs="Arial"/>
                <w:b w:val="0"/>
                <w:smallCaps w:val="0"/>
                <w:color w:val="000000"/>
                <w:sz w:val="20"/>
                <w:szCs w:val="20"/>
              </w:rPr>
              <w:t>Santa Cruz</w:t>
            </w:r>
          </w:p>
        </w:tc>
        <w:tc>
          <w:tcPr>
            <w:tcW w:w="1701" w:type="dxa"/>
            <w:vAlign w:val="center"/>
          </w:tcPr>
          <w:p w:rsidR="002D3EA3" w:rsidRDefault="00354E4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w:t>
            </w:r>
          </w:p>
        </w:tc>
      </w:tr>
      <w:tr w:rsidR="002D3EA3" w:rsidTr="002D3EA3">
        <w:trPr>
          <w:trHeight w:val="421"/>
          <w:jc w:val="center"/>
        </w:trPr>
        <w:tc>
          <w:tcPr>
            <w:cnfStyle w:val="001000000000" w:firstRow="0" w:lastRow="0" w:firstColumn="1" w:lastColumn="0" w:oddVBand="0" w:evenVBand="0" w:oddHBand="0" w:evenHBand="0" w:firstRowFirstColumn="0" w:firstRowLastColumn="0" w:lastRowFirstColumn="0" w:lastRowLastColumn="0"/>
            <w:tcW w:w="2028" w:type="dxa"/>
            <w:shd w:val="clear" w:color="auto" w:fill="BFBFBF"/>
            <w:vAlign w:val="center"/>
          </w:tcPr>
          <w:p w:rsidR="002D3EA3" w:rsidRDefault="00354E4C">
            <w:pPr>
              <w:jc w:val="center"/>
              <w:rPr>
                <w:rFonts w:ascii="Arial" w:eastAsia="Arial" w:hAnsi="Arial" w:cs="Arial"/>
                <w:color w:val="000000"/>
                <w:sz w:val="24"/>
                <w:szCs w:val="24"/>
              </w:rPr>
            </w:pPr>
            <w:r>
              <w:rPr>
                <w:rFonts w:ascii="Arial" w:eastAsia="Arial" w:hAnsi="Arial" w:cs="Arial"/>
                <w:smallCaps w:val="0"/>
                <w:color w:val="000000"/>
                <w:sz w:val="24"/>
                <w:szCs w:val="24"/>
              </w:rPr>
              <w:t>TOTAL</w:t>
            </w:r>
          </w:p>
        </w:tc>
        <w:tc>
          <w:tcPr>
            <w:tcW w:w="1701" w:type="dxa"/>
            <w:shd w:val="clear" w:color="auto" w:fill="BFBFBF"/>
            <w:vAlign w:val="center"/>
          </w:tcPr>
          <w:p w:rsidR="002D3EA3" w:rsidRDefault="00354E4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43</w:t>
            </w:r>
          </w:p>
        </w:tc>
      </w:tr>
    </w:tbl>
    <w:p w:rsidR="002D3EA3" w:rsidRDefault="002D3EA3">
      <w:pPr>
        <w:ind w:left="360"/>
        <w:jc w:val="both"/>
        <w:rPr>
          <w:rFonts w:ascii="Arial" w:eastAsia="Arial" w:hAnsi="Arial" w:cs="Arial"/>
          <w:b/>
          <w:color w:val="000000"/>
          <w:sz w:val="20"/>
          <w:szCs w:val="20"/>
        </w:rPr>
      </w:pPr>
    </w:p>
    <w:p w:rsidR="002D3EA3" w:rsidRPr="005C71A9" w:rsidRDefault="005C71A9" w:rsidP="005C71A9">
      <w:pPr>
        <w:jc w:val="both"/>
        <w:rPr>
          <w:rFonts w:ascii="Arial" w:eastAsia="Arial" w:hAnsi="Arial" w:cs="Arial"/>
          <w:color w:val="000000"/>
          <w:sz w:val="20"/>
          <w:szCs w:val="20"/>
        </w:rPr>
      </w:pPr>
      <w:r>
        <w:rPr>
          <w:rFonts w:ascii="Arial" w:eastAsia="Arial" w:hAnsi="Arial" w:cs="Arial"/>
          <w:color w:val="000000"/>
          <w:sz w:val="20"/>
          <w:szCs w:val="20"/>
        </w:rPr>
        <w:t>De estas 43 empresas adheridas al APL, son 38 las que firman Programa de Promoción de cumplimiento.</w:t>
      </w:r>
    </w:p>
    <w:p w:rsidR="002D3EA3" w:rsidRDefault="00354E4C">
      <w:pPr>
        <w:numPr>
          <w:ilvl w:val="0"/>
          <w:numId w:val="14"/>
        </w:numPr>
        <w:pBdr>
          <w:top w:val="nil"/>
          <w:left w:val="nil"/>
          <w:bottom w:val="nil"/>
          <w:right w:val="nil"/>
          <w:between w:val="nil"/>
        </w:pBdr>
        <w:tabs>
          <w:tab w:val="left" w:pos="426"/>
        </w:tabs>
        <w:ind w:left="0" w:firstLine="0"/>
        <w:jc w:val="both"/>
        <w:rPr>
          <w:rFonts w:ascii="Arial" w:eastAsia="Arial" w:hAnsi="Arial" w:cs="Arial"/>
          <w:b/>
          <w:color w:val="000000"/>
          <w:sz w:val="20"/>
          <w:szCs w:val="20"/>
          <w:u w:val="single"/>
        </w:rPr>
      </w:pPr>
      <w:r>
        <w:rPr>
          <w:rFonts w:ascii="Arial" w:eastAsia="Arial" w:hAnsi="Arial" w:cs="Arial"/>
          <w:b/>
          <w:color w:val="000000"/>
          <w:sz w:val="20"/>
          <w:szCs w:val="20"/>
          <w:u w:val="single"/>
        </w:rPr>
        <w:t>METAS DEL ACUERDO RELACIONADA CON EL PPC</w:t>
      </w:r>
    </w:p>
    <w:p w:rsidR="002D3EA3" w:rsidRDefault="00354E4C">
      <w:pPr>
        <w:jc w:val="both"/>
        <w:rPr>
          <w:rFonts w:ascii="Arial" w:eastAsia="Arial" w:hAnsi="Arial" w:cs="Arial"/>
          <w:color w:val="000000"/>
          <w:sz w:val="20"/>
          <w:szCs w:val="20"/>
        </w:rPr>
      </w:pPr>
      <w:r>
        <w:rPr>
          <w:rFonts w:ascii="Arial" w:eastAsia="Arial" w:hAnsi="Arial" w:cs="Arial"/>
          <w:color w:val="000000"/>
          <w:sz w:val="20"/>
          <w:szCs w:val="20"/>
        </w:rPr>
        <w:t>Este informe da cuenta de los antecedentes involucrados en la meta 5 del APL que se indica:</w:t>
      </w:r>
    </w:p>
    <w:p w:rsidR="002D3EA3" w:rsidRDefault="00354E4C">
      <w:pPr>
        <w:jc w:val="center"/>
        <w:rPr>
          <w:rFonts w:ascii="Arial" w:eastAsia="Arial" w:hAnsi="Arial" w:cs="Arial"/>
          <w:i/>
          <w:sz w:val="20"/>
          <w:szCs w:val="20"/>
        </w:rPr>
      </w:pPr>
      <w:r>
        <w:rPr>
          <w:rFonts w:ascii="Arial" w:eastAsia="Arial" w:hAnsi="Arial" w:cs="Arial"/>
          <w:b/>
        </w:rPr>
        <w:t>“</w:t>
      </w:r>
      <w:r>
        <w:rPr>
          <w:rFonts w:ascii="Arial" w:eastAsia="Arial" w:hAnsi="Arial" w:cs="Arial"/>
          <w:i/>
          <w:sz w:val="20"/>
          <w:szCs w:val="20"/>
        </w:rPr>
        <w:t>Disminuir las emisiones de material particulado a los límites establecidos en el Plan de Descontaminación Atmosférica (PDA) del Valle Central de O’Higgins”</w:t>
      </w:r>
    </w:p>
    <w:p w:rsidR="002D3EA3" w:rsidRDefault="002D3EA3">
      <w:pPr>
        <w:jc w:val="both"/>
        <w:rPr>
          <w:rFonts w:ascii="Arial" w:eastAsia="Arial" w:hAnsi="Arial" w:cs="Arial"/>
          <w:sz w:val="20"/>
          <w:szCs w:val="20"/>
        </w:rPr>
      </w:pPr>
    </w:p>
    <w:p w:rsidR="002D3EA3" w:rsidRDefault="00354E4C">
      <w:pPr>
        <w:jc w:val="both"/>
        <w:rPr>
          <w:rFonts w:ascii="Arial" w:eastAsia="Arial" w:hAnsi="Arial" w:cs="Arial"/>
          <w:color w:val="000000"/>
          <w:sz w:val="20"/>
          <w:szCs w:val="20"/>
        </w:rPr>
      </w:pPr>
      <w:r>
        <w:rPr>
          <w:rFonts w:ascii="Arial" w:eastAsia="Arial" w:hAnsi="Arial" w:cs="Arial"/>
          <w:sz w:val="20"/>
          <w:szCs w:val="20"/>
        </w:rPr>
        <w:t>Las acciones asociadas a esta Meta son:</w:t>
      </w:r>
    </w:p>
    <w:p w:rsidR="002D3EA3" w:rsidRDefault="00354E4C">
      <w:pPr>
        <w:spacing w:before="120" w:after="120"/>
        <w:jc w:val="both"/>
        <w:rPr>
          <w:rFonts w:ascii="Arial" w:eastAsia="Arial" w:hAnsi="Arial" w:cs="Arial"/>
          <w:sz w:val="20"/>
          <w:szCs w:val="20"/>
        </w:rPr>
      </w:pPr>
      <w:r>
        <w:rPr>
          <w:rFonts w:ascii="Arial" w:eastAsia="Arial" w:hAnsi="Arial" w:cs="Arial"/>
          <w:b/>
          <w:sz w:val="20"/>
          <w:szCs w:val="20"/>
        </w:rPr>
        <w:t xml:space="preserve">Acción 5.1: </w:t>
      </w:r>
      <w:r>
        <w:rPr>
          <w:rFonts w:ascii="Arial" w:eastAsia="Arial" w:hAnsi="Arial" w:cs="Arial"/>
          <w:sz w:val="20"/>
          <w:szCs w:val="20"/>
        </w:rPr>
        <w:t>Aquellas panaderías que no firman la Declaración de Incumplimiento del Anexo 9, deberán acreditar el cumplimento normativo a través de:</w:t>
      </w:r>
    </w:p>
    <w:p w:rsidR="002D3EA3" w:rsidRDefault="00354E4C">
      <w:pPr>
        <w:numPr>
          <w:ilvl w:val="0"/>
          <w:numId w:val="4"/>
        </w:numPr>
        <w:pBdr>
          <w:top w:val="nil"/>
          <w:left w:val="nil"/>
          <w:bottom w:val="nil"/>
          <w:right w:val="nil"/>
          <w:between w:val="nil"/>
        </w:pBdr>
        <w:spacing w:before="120" w:after="0"/>
        <w:ind w:left="426" w:firstLine="0"/>
        <w:jc w:val="both"/>
        <w:rPr>
          <w:rFonts w:ascii="Arial" w:eastAsia="Arial" w:hAnsi="Arial" w:cs="Arial"/>
          <w:color w:val="000000"/>
          <w:sz w:val="20"/>
          <w:szCs w:val="20"/>
        </w:rPr>
      </w:pPr>
      <w:r>
        <w:rPr>
          <w:rFonts w:ascii="Arial" w:eastAsia="Arial" w:hAnsi="Arial" w:cs="Arial"/>
          <w:color w:val="000000"/>
          <w:sz w:val="20"/>
          <w:szCs w:val="20"/>
        </w:rPr>
        <w:t>En el caso de Electricidad o Gas: Contar con equipos que funcionan en base a gas o electricidad y acreditar consumo del combustible durante al trimestre anterior a la adhesión al APL.</w:t>
      </w:r>
    </w:p>
    <w:p w:rsidR="002D3EA3" w:rsidRDefault="00354E4C">
      <w:pPr>
        <w:numPr>
          <w:ilvl w:val="0"/>
          <w:numId w:val="4"/>
        </w:numPr>
        <w:pBdr>
          <w:top w:val="nil"/>
          <w:left w:val="nil"/>
          <w:bottom w:val="nil"/>
          <w:right w:val="nil"/>
          <w:between w:val="nil"/>
        </w:pBdr>
        <w:spacing w:after="120"/>
        <w:ind w:left="426" w:firstLine="0"/>
        <w:jc w:val="both"/>
        <w:rPr>
          <w:rFonts w:ascii="Arial" w:eastAsia="Arial" w:hAnsi="Arial" w:cs="Arial"/>
          <w:color w:val="000000"/>
          <w:sz w:val="20"/>
          <w:szCs w:val="20"/>
        </w:rPr>
      </w:pPr>
      <w:r>
        <w:rPr>
          <w:rFonts w:ascii="Arial" w:eastAsia="Arial" w:hAnsi="Arial" w:cs="Arial"/>
          <w:color w:val="000000"/>
          <w:sz w:val="20"/>
          <w:szCs w:val="20"/>
        </w:rPr>
        <w:t>En el caso de otro combustible: Deberán acreditar la realización de Análisis de laboratorio CH.5 asociada a la emisión MP por chimenea, y consumo del combustible durante el trimestre anterior a la adhesión al APL.</w:t>
      </w:r>
    </w:p>
    <w:p w:rsidR="002D3EA3" w:rsidRDefault="002D3EA3">
      <w:pPr>
        <w:spacing w:before="120" w:after="120"/>
        <w:jc w:val="both"/>
        <w:rPr>
          <w:rFonts w:ascii="Arial" w:eastAsia="Arial" w:hAnsi="Arial" w:cs="Arial"/>
          <w:b/>
          <w:sz w:val="20"/>
          <w:szCs w:val="20"/>
        </w:rPr>
      </w:pPr>
    </w:p>
    <w:p w:rsidR="002D3EA3" w:rsidRDefault="00354E4C">
      <w:pPr>
        <w:spacing w:before="120" w:after="120"/>
        <w:jc w:val="both"/>
        <w:rPr>
          <w:rFonts w:ascii="Arial" w:eastAsia="Arial" w:hAnsi="Arial" w:cs="Arial"/>
          <w:sz w:val="20"/>
          <w:szCs w:val="20"/>
        </w:rPr>
      </w:pPr>
      <w:r>
        <w:rPr>
          <w:rFonts w:ascii="Arial" w:eastAsia="Arial" w:hAnsi="Arial" w:cs="Arial"/>
          <w:b/>
          <w:sz w:val="20"/>
          <w:szCs w:val="20"/>
        </w:rPr>
        <w:t xml:space="preserve">Acción 5.2: </w:t>
      </w:r>
      <w:r>
        <w:rPr>
          <w:rFonts w:ascii="Arial" w:eastAsia="Arial" w:hAnsi="Arial" w:cs="Arial"/>
          <w:sz w:val="20"/>
          <w:szCs w:val="20"/>
        </w:rPr>
        <w:t>Aquellas panaderías cuyo recambio tecnológico requiera la utilización de Gas o Electricidad, deberán acreditar el recambio tecnológico a través de la adquisición del nuevo equipo</w:t>
      </w:r>
    </w:p>
    <w:p w:rsidR="002D3EA3" w:rsidRDefault="002D3EA3">
      <w:pPr>
        <w:spacing w:before="120" w:after="120"/>
        <w:jc w:val="both"/>
        <w:rPr>
          <w:rFonts w:ascii="Arial" w:eastAsia="Arial" w:hAnsi="Arial" w:cs="Arial"/>
          <w:b/>
          <w:sz w:val="20"/>
          <w:szCs w:val="20"/>
        </w:rPr>
      </w:pPr>
    </w:p>
    <w:p w:rsidR="002D3EA3" w:rsidRDefault="00354E4C">
      <w:pPr>
        <w:spacing w:before="120" w:after="120"/>
        <w:jc w:val="both"/>
        <w:rPr>
          <w:rFonts w:ascii="Arial" w:eastAsia="Arial" w:hAnsi="Arial" w:cs="Arial"/>
          <w:sz w:val="20"/>
          <w:szCs w:val="20"/>
        </w:rPr>
      </w:pPr>
      <w:r>
        <w:rPr>
          <w:rFonts w:ascii="Arial" w:eastAsia="Arial" w:hAnsi="Arial" w:cs="Arial"/>
          <w:b/>
          <w:sz w:val="20"/>
          <w:szCs w:val="20"/>
        </w:rPr>
        <w:lastRenderedPageBreak/>
        <w:t xml:space="preserve">Acción 5.3: </w:t>
      </w:r>
      <w:r>
        <w:rPr>
          <w:rFonts w:ascii="Arial" w:eastAsia="Arial" w:hAnsi="Arial" w:cs="Arial"/>
          <w:sz w:val="20"/>
          <w:szCs w:val="20"/>
        </w:rPr>
        <w:t>Las panaderías</w:t>
      </w:r>
      <w:r>
        <w:rPr>
          <w:rFonts w:ascii="Arial" w:eastAsia="Arial" w:hAnsi="Arial" w:cs="Arial"/>
          <w:b/>
          <w:sz w:val="20"/>
          <w:szCs w:val="20"/>
        </w:rPr>
        <w:t xml:space="preserve"> </w:t>
      </w:r>
      <w:r>
        <w:rPr>
          <w:rFonts w:ascii="Arial" w:eastAsia="Arial" w:hAnsi="Arial" w:cs="Arial"/>
          <w:sz w:val="20"/>
          <w:szCs w:val="20"/>
        </w:rPr>
        <w:t>deberán acreditar trimestralmente la operatividad del recambio tecnológico realizado, desde el mes siguiente a la fecha de adquisición y recepción en el local, o la fecha de adhesión, si la adquisición fue realizada con anterioridad, hasta que termine el APL.</w:t>
      </w:r>
    </w:p>
    <w:p w:rsidR="002D3EA3" w:rsidRDefault="002D3EA3">
      <w:pPr>
        <w:spacing w:before="120" w:after="120"/>
        <w:jc w:val="both"/>
        <w:rPr>
          <w:rFonts w:ascii="Arial" w:eastAsia="Arial" w:hAnsi="Arial" w:cs="Arial"/>
          <w:b/>
          <w:sz w:val="20"/>
          <w:szCs w:val="20"/>
        </w:rPr>
      </w:pPr>
    </w:p>
    <w:p w:rsidR="002D3EA3" w:rsidRDefault="00354E4C">
      <w:pPr>
        <w:spacing w:before="120" w:after="120"/>
        <w:jc w:val="both"/>
        <w:rPr>
          <w:rFonts w:ascii="Arial" w:eastAsia="Arial" w:hAnsi="Arial" w:cs="Arial"/>
        </w:rPr>
      </w:pPr>
      <w:r>
        <w:rPr>
          <w:rFonts w:ascii="Arial" w:eastAsia="Arial" w:hAnsi="Arial" w:cs="Arial"/>
          <w:b/>
          <w:sz w:val="20"/>
          <w:szCs w:val="20"/>
        </w:rPr>
        <w:t xml:space="preserve">Acción 5.4: </w:t>
      </w:r>
      <w:r>
        <w:rPr>
          <w:rFonts w:ascii="Arial" w:eastAsia="Arial" w:hAnsi="Arial" w:cs="Arial"/>
          <w:sz w:val="20"/>
          <w:szCs w:val="20"/>
        </w:rPr>
        <w:t>Las panaderías, que utilicen un combustible distinto de gas o electricidad</w:t>
      </w:r>
      <w:r>
        <w:rPr>
          <w:rFonts w:ascii="Arial" w:eastAsia="Arial" w:hAnsi="Arial" w:cs="Arial"/>
          <w:b/>
          <w:sz w:val="20"/>
          <w:szCs w:val="20"/>
        </w:rPr>
        <w:t xml:space="preserve"> </w:t>
      </w:r>
      <w:r>
        <w:rPr>
          <w:rFonts w:ascii="Arial" w:eastAsia="Arial" w:hAnsi="Arial" w:cs="Arial"/>
          <w:sz w:val="20"/>
          <w:szCs w:val="20"/>
        </w:rPr>
        <w:t>deberán acreditar la operatividad de otros tipos de mejoras tecnológicas realizadas a fin de disminuir las emisiones atmosféricas del proceso</w:t>
      </w:r>
      <w:r>
        <w:rPr>
          <w:rFonts w:ascii="Arial" w:eastAsia="Arial" w:hAnsi="Arial" w:cs="Arial"/>
        </w:rPr>
        <w:t>.</w:t>
      </w:r>
    </w:p>
    <w:p w:rsidR="002D3EA3" w:rsidRDefault="00354E4C">
      <w:pPr>
        <w:spacing w:before="120" w:after="120"/>
        <w:jc w:val="both"/>
        <w:rPr>
          <w:rFonts w:ascii="Arial" w:eastAsia="Arial" w:hAnsi="Arial" w:cs="Arial"/>
        </w:rPr>
      </w:pPr>
      <w:r>
        <w:rPr>
          <w:rFonts w:ascii="Arial" w:eastAsia="Arial" w:hAnsi="Arial" w:cs="Arial"/>
          <w:b/>
          <w:sz w:val="20"/>
          <w:szCs w:val="20"/>
        </w:rPr>
        <w:t xml:space="preserve">Acción 5.5: </w:t>
      </w:r>
      <w:r>
        <w:rPr>
          <w:rFonts w:ascii="Arial" w:eastAsia="Arial" w:hAnsi="Arial" w:cs="Arial"/>
          <w:sz w:val="20"/>
          <w:szCs w:val="20"/>
        </w:rPr>
        <w:t xml:space="preserve">Aquellas panaderías cuyo recambio tecnológico involucre la utilización de otro combustible distinto al Gas y Electricidad (Ejemplo: petróleo, biomasa, </w:t>
      </w:r>
      <w:proofErr w:type="spellStart"/>
      <w:r>
        <w:rPr>
          <w:rFonts w:ascii="Arial" w:eastAsia="Arial" w:hAnsi="Arial" w:cs="Arial"/>
          <w:sz w:val="20"/>
          <w:szCs w:val="20"/>
        </w:rPr>
        <w:t>etc</w:t>
      </w:r>
      <w:proofErr w:type="spellEnd"/>
      <w:r>
        <w:rPr>
          <w:rFonts w:ascii="Arial" w:eastAsia="Arial" w:hAnsi="Arial" w:cs="Arial"/>
          <w:sz w:val="20"/>
          <w:szCs w:val="20"/>
        </w:rPr>
        <w:t>), deberán acreditar mediante Método CH-5</w:t>
      </w:r>
      <w:r>
        <w:rPr>
          <w:rFonts w:ascii="Arial" w:eastAsia="Arial" w:hAnsi="Arial" w:cs="Arial"/>
          <w:sz w:val="20"/>
          <w:szCs w:val="20"/>
          <w:vertAlign w:val="superscript"/>
        </w:rPr>
        <w:footnoteReference w:id="3"/>
      </w:r>
      <w:r>
        <w:rPr>
          <w:rFonts w:ascii="Arial" w:eastAsia="Arial" w:hAnsi="Arial" w:cs="Arial"/>
          <w:sz w:val="20"/>
          <w:szCs w:val="20"/>
        </w:rPr>
        <w:t xml:space="preserve"> “Determinación de la emisiones de partículas desde fuentes estacionarias”, que su Emisión de Material Particulado es igual o menor a 50 mg/Nm</w:t>
      </w:r>
      <w:r>
        <w:rPr>
          <w:rFonts w:ascii="Arial" w:eastAsia="Arial" w:hAnsi="Arial" w:cs="Arial"/>
          <w:sz w:val="20"/>
          <w:szCs w:val="20"/>
          <w:vertAlign w:val="superscript"/>
        </w:rPr>
        <w:t>3</w:t>
      </w:r>
      <w:r>
        <w:rPr>
          <w:rFonts w:ascii="Arial" w:eastAsia="Arial" w:hAnsi="Arial" w:cs="Arial"/>
        </w:rPr>
        <w:t>.</w:t>
      </w:r>
    </w:p>
    <w:p w:rsidR="002D3EA3" w:rsidRDefault="002D3EA3">
      <w:pPr>
        <w:spacing w:before="120" w:after="120"/>
        <w:jc w:val="both"/>
        <w:rPr>
          <w:rFonts w:ascii="Arial" w:eastAsia="Arial" w:hAnsi="Arial" w:cs="Arial"/>
          <w:b/>
          <w:sz w:val="20"/>
          <w:szCs w:val="20"/>
        </w:rPr>
      </w:pPr>
    </w:p>
    <w:p w:rsidR="002D3EA3" w:rsidRDefault="00354E4C">
      <w:pPr>
        <w:spacing w:before="120" w:after="120"/>
        <w:jc w:val="both"/>
        <w:rPr>
          <w:rFonts w:ascii="Arial" w:eastAsia="Arial" w:hAnsi="Arial" w:cs="Arial"/>
          <w:sz w:val="20"/>
          <w:szCs w:val="20"/>
        </w:rPr>
      </w:pPr>
      <w:r>
        <w:rPr>
          <w:rFonts w:ascii="Arial" w:eastAsia="Arial" w:hAnsi="Arial" w:cs="Arial"/>
          <w:b/>
          <w:sz w:val="20"/>
          <w:szCs w:val="20"/>
        </w:rPr>
        <w:t xml:space="preserve">Acción 5.6: </w:t>
      </w:r>
      <w:r>
        <w:rPr>
          <w:rFonts w:ascii="Arial" w:eastAsia="Arial" w:hAnsi="Arial" w:cs="Arial"/>
          <w:sz w:val="20"/>
          <w:szCs w:val="20"/>
        </w:rPr>
        <w:t>El Gobierno Regional designará recursos a través de CORFO</w:t>
      </w:r>
      <w:r>
        <w:rPr>
          <w:rFonts w:ascii="Arial" w:eastAsia="Arial" w:hAnsi="Arial" w:cs="Arial"/>
          <w:sz w:val="20"/>
          <w:szCs w:val="20"/>
          <w:vertAlign w:val="superscript"/>
        </w:rPr>
        <w:footnoteReference w:id="4"/>
      </w:r>
      <w:r>
        <w:rPr>
          <w:rFonts w:ascii="Arial" w:eastAsia="Arial" w:hAnsi="Arial" w:cs="Arial"/>
          <w:sz w:val="20"/>
          <w:szCs w:val="20"/>
        </w:rPr>
        <w:t xml:space="preserve"> con el Instrumental de fomento IPRO, con la finalidad de realizar los cambios tecnológicos necesarios para cumplir con la normativa del PDA. </w:t>
      </w:r>
    </w:p>
    <w:p w:rsidR="005D1CA7" w:rsidRDefault="005D1CA7" w:rsidP="005D1CA7">
      <w:pPr>
        <w:spacing w:before="120" w:after="120"/>
        <w:jc w:val="both"/>
        <w:rPr>
          <w:rFonts w:ascii="Arial" w:eastAsia="Arial" w:hAnsi="Arial" w:cs="Arial"/>
          <w:b/>
          <w:color w:val="000000"/>
          <w:sz w:val="20"/>
          <w:szCs w:val="20"/>
        </w:rPr>
      </w:pPr>
    </w:p>
    <w:p w:rsidR="005D1CA7" w:rsidRDefault="005D1CA7" w:rsidP="005D1CA7">
      <w:pPr>
        <w:spacing w:before="120" w:after="120"/>
        <w:jc w:val="both"/>
        <w:rPr>
          <w:rFonts w:ascii="Arial" w:eastAsia="Arial" w:hAnsi="Arial" w:cs="Arial"/>
          <w:b/>
          <w:color w:val="000000"/>
          <w:sz w:val="20"/>
          <w:szCs w:val="20"/>
        </w:rPr>
      </w:pPr>
    </w:p>
    <w:p w:rsidR="005D1CA7" w:rsidRDefault="005D1CA7" w:rsidP="005D1CA7">
      <w:pPr>
        <w:numPr>
          <w:ilvl w:val="0"/>
          <w:numId w:val="14"/>
        </w:numPr>
        <w:pBdr>
          <w:top w:val="nil"/>
          <w:left w:val="nil"/>
          <w:bottom w:val="nil"/>
          <w:right w:val="nil"/>
          <w:between w:val="nil"/>
        </w:pBdr>
        <w:tabs>
          <w:tab w:val="left" w:pos="426"/>
        </w:tabs>
        <w:spacing w:after="0"/>
        <w:ind w:left="0" w:firstLine="0"/>
        <w:jc w:val="both"/>
        <w:rPr>
          <w:rFonts w:ascii="Arial" w:eastAsia="Arial" w:hAnsi="Arial" w:cs="Arial"/>
          <w:b/>
          <w:color w:val="000000"/>
          <w:sz w:val="20"/>
          <w:szCs w:val="20"/>
          <w:u w:val="single"/>
        </w:rPr>
      </w:pPr>
      <w:r>
        <w:rPr>
          <w:rFonts w:ascii="Arial" w:eastAsia="Arial" w:hAnsi="Arial" w:cs="Arial"/>
          <w:b/>
          <w:sz w:val="20"/>
          <w:szCs w:val="20"/>
          <w:u w:val="single"/>
        </w:rPr>
        <w:t>ANTECEDENTES DE LA AUDITORÍA</w:t>
      </w:r>
    </w:p>
    <w:p w:rsidR="005D1CA7" w:rsidRDefault="005D1CA7" w:rsidP="005D1CA7">
      <w:pPr>
        <w:pBdr>
          <w:top w:val="nil"/>
          <w:left w:val="nil"/>
          <w:bottom w:val="nil"/>
          <w:right w:val="nil"/>
          <w:between w:val="nil"/>
        </w:pBdr>
        <w:tabs>
          <w:tab w:val="left" w:pos="426"/>
        </w:tabs>
        <w:spacing w:after="0"/>
        <w:ind w:left="720"/>
        <w:jc w:val="both"/>
        <w:rPr>
          <w:rFonts w:ascii="Arial" w:eastAsia="Arial" w:hAnsi="Arial" w:cs="Arial"/>
          <w:b/>
          <w:sz w:val="20"/>
          <w:szCs w:val="20"/>
          <w:u w:val="single"/>
        </w:rPr>
      </w:pPr>
    </w:p>
    <w:p w:rsidR="005D1CA7" w:rsidRDefault="005D1CA7" w:rsidP="005D1CA7">
      <w:pPr>
        <w:pBdr>
          <w:top w:val="nil"/>
          <w:left w:val="nil"/>
          <w:bottom w:val="nil"/>
          <w:right w:val="nil"/>
          <w:between w:val="nil"/>
        </w:pBdr>
        <w:tabs>
          <w:tab w:val="left" w:pos="426"/>
        </w:tabs>
        <w:spacing w:after="0"/>
        <w:jc w:val="both"/>
        <w:rPr>
          <w:rFonts w:ascii="Arial" w:eastAsia="Arial" w:hAnsi="Arial" w:cs="Arial"/>
          <w:sz w:val="20"/>
          <w:szCs w:val="20"/>
        </w:rPr>
      </w:pPr>
      <w:r w:rsidRPr="00D31488">
        <w:rPr>
          <w:rFonts w:ascii="Arial" w:eastAsia="Arial" w:hAnsi="Arial" w:cs="Arial"/>
          <w:sz w:val="20"/>
          <w:szCs w:val="20"/>
        </w:rPr>
        <w:t xml:space="preserve">El seguimiento y control </w:t>
      </w:r>
      <w:r>
        <w:rPr>
          <w:rFonts w:ascii="Arial" w:eastAsia="Arial" w:hAnsi="Arial" w:cs="Arial"/>
          <w:sz w:val="20"/>
          <w:szCs w:val="20"/>
        </w:rPr>
        <w:t>de este Acuerdo se ejecuta a travé</w:t>
      </w:r>
      <w:r w:rsidR="009C3573">
        <w:rPr>
          <w:rFonts w:ascii="Arial" w:eastAsia="Arial" w:hAnsi="Arial" w:cs="Arial"/>
          <w:sz w:val="20"/>
          <w:szCs w:val="20"/>
        </w:rPr>
        <w:t>s de la aplicación de Auditoría Intermedia N° 1 del APL</w:t>
      </w:r>
      <w:r>
        <w:rPr>
          <w:rFonts w:ascii="Arial" w:eastAsia="Arial" w:hAnsi="Arial" w:cs="Arial"/>
          <w:sz w:val="20"/>
          <w:szCs w:val="20"/>
        </w:rPr>
        <w:t>, q</w:t>
      </w:r>
      <w:r w:rsidRPr="00D31488">
        <w:rPr>
          <w:rFonts w:ascii="Arial" w:eastAsia="Arial" w:hAnsi="Arial" w:cs="Arial"/>
          <w:sz w:val="20"/>
          <w:szCs w:val="20"/>
        </w:rPr>
        <w:t>ue d</w:t>
      </w:r>
      <w:r>
        <w:rPr>
          <w:rFonts w:ascii="Arial" w:eastAsia="Arial" w:hAnsi="Arial" w:cs="Arial"/>
          <w:sz w:val="20"/>
          <w:szCs w:val="20"/>
        </w:rPr>
        <w:t>a</w:t>
      </w:r>
      <w:r w:rsidRPr="00D31488">
        <w:rPr>
          <w:rFonts w:ascii="Arial" w:eastAsia="Arial" w:hAnsi="Arial" w:cs="Arial"/>
          <w:sz w:val="20"/>
          <w:szCs w:val="20"/>
        </w:rPr>
        <w:t>n cuenta del estado de avance de las metas y acciones establecidas en el APL.</w:t>
      </w:r>
      <w:r>
        <w:rPr>
          <w:rFonts w:ascii="Arial" w:eastAsia="Arial" w:hAnsi="Arial" w:cs="Arial"/>
          <w:sz w:val="20"/>
          <w:szCs w:val="20"/>
        </w:rPr>
        <w:t xml:space="preserve"> Adicionalmente, este APL, debe desarrollar una Auditoría especial de PPC, cuyo levantamiento de información se llevó en conjunto con la Auditoria Intermedia N° 1, realizada entre los meses de </w:t>
      </w:r>
      <w:proofErr w:type="gramStart"/>
      <w:r>
        <w:rPr>
          <w:rFonts w:ascii="Arial" w:eastAsia="Arial" w:hAnsi="Arial" w:cs="Arial"/>
          <w:sz w:val="20"/>
          <w:szCs w:val="20"/>
        </w:rPr>
        <w:t>Octubre</w:t>
      </w:r>
      <w:proofErr w:type="gramEnd"/>
      <w:r>
        <w:rPr>
          <w:rFonts w:ascii="Arial" w:eastAsia="Arial" w:hAnsi="Arial" w:cs="Arial"/>
          <w:sz w:val="20"/>
          <w:szCs w:val="20"/>
        </w:rPr>
        <w:t xml:space="preserve"> y Noviembre del 2019, cuya estructura se detalla a continuación:</w:t>
      </w:r>
    </w:p>
    <w:p w:rsidR="005D1CA7" w:rsidRDefault="005D1CA7" w:rsidP="005D1CA7">
      <w:pPr>
        <w:pBdr>
          <w:top w:val="nil"/>
          <w:left w:val="nil"/>
          <w:bottom w:val="nil"/>
          <w:right w:val="nil"/>
          <w:between w:val="nil"/>
        </w:pBdr>
        <w:tabs>
          <w:tab w:val="left" w:pos="426"/>
        </w:tabs>
        <w:spacing w:after="0"/>
        <w:jc w:val="both"/>
        <w:rPr>
          <w:rFonts w:ascii="Arial" w:eastAsia="Arial" w:hAnsi="Arial" w:cs="Arial"/>
          <w:sz w:val="20"/>
          <w:szCs w:val="20"/>
        </w:rPr>
      </w:pPr>
    </w:p>
    <w:p w:rsidR="005D1CA7" w:rsidRDefault="005D1CA7" w:rsidP="005D1CA7">
      <w:pPr>
        <w:pStyle w:val="Prrafodelista"/>
        <w:numPr>
          <w:ilvl w:val="0"/>
          <w:numId w:val="16"/>
        </w:numPr>
        <w:pBdr>
          <w:top w:val="nil"/>
          <w:left w:val="nil"/>
          <w:bottom w:val="nil"/>
          <w:right w:val="nil"/>
          <w:between w:val="nil"/>
        </w:pBdr>
        <w:tabs>
          <w:tab w:val="left" w:pos="426"/>
        </w:tabs>
        <w:spacing w:after="0"/>
        <w:jc w:val="both"/>
        <w:rPr>
          <w:rFonts w:ascii="Arial" w:eastAsia="Arial" w:hAnsi="Arial" w:cs="Arial"/>
          <w:sz w:val="20"/>
          <w:szCs w:val="20"/>
        </w:rPr>
      </w:pPr>
      <w:r>
        <w:rPr>
          <w:rFonts w:ascii="Arial" w:eastAsia="Arial" w:hAnsi="Arial" w:cs="Arial"/>
          <w:sz w:val="20"/>
          <w:szCs w:val="20"/>
        </w:rPr>
        <w:t>Programación de Visitas con los empresarios</w:t>
      </w:r>
      <w:r w:rsidR="00E36A71">
        <w:rPr>
          <w:rFonts w:ascii="Arial" w:eastAsia="Arial" w:hAnsi="Arial" w:cs="Arial"/>
          <w:sz w:val="20"/>
          <w:szCs w:val="20"/>
        </w:rPr>
        <w:t>.</w:t>
      </w:r>
    </w:p>
    <w:p w:rsidR="005D1CA7" w:rsidRDefault="005D1CA7" w:rsidP="005D1CA7">
      <w:pPr>
        <w:pStyle w:val="Prrafodelista"/>
        <w:numPr>
          <w:ilvl w:val="0"/>
          <w:numId w:val="16"/>
        </w:numPr>
        <w:pBdr>
          <w:top w:val="nil"/>
          <w:left w:val="nil"/>
          <w:bottom w:val="nil"/>
          <w:right w:val="nil"/>
          <w:between w:val="nil"/>
        </w:pBdr>
        <w:tabs>
          <w:tab w:val="left" w:pos="426"/>
        </w:tabs>
        <w:spacing w:after="0"/>
        <w:jc w:val="both"/>
        <w:rPr>
          <w:rFonts w:ascii="Arial" w:eastAsia="Arial" w:hAnsi="Arial" w:cs="Arial"/>
          <w:sz w:val="20"/>
          <w:szCs w:val="20"/>
        </w:rPr>
      </w:pPr>
      <w:r>
        <w:rPr>
          <w:rFonts w:ascii="Arial" w:eastAsia="Arial" w:hAnsi="Arial" w:cs="Arial"/>
          <w:sz w:val="20"/>
          <w:szCs w:val="20"/>
        </w:rPr>
        <w:t>Visitas a terreno a cada panadería: Donde se aplica el formulario de seguimiento y control del APL, se levanta un acta de visitas y se recopila toda la información y evidencias asociadas al cumplimiento de las acciones del APL.</w:t>
      </w:r>
    </w:p>
    <w:p w:rsidR="005D1CA7" w:rsidRDefault="005D1CA7" w:rsidP="005D1CA7">
      <w:pPr>
        <w:pStyle w:val="Prrafodelista"/>
        <w:numPr>
          <w:ilvl w:val="0"/>
          <w:numId w:val="16"/>
        </w:numPr>
        <w:pBdr>
          <w:top w:val="nil"/>
          <w:left w:val="nil"/>
          <w:bottom w:val="nil"/>
          <w:right w:val="nil"/>
          <w:between w:val="nil"/>
        </w:pBdr>
        <w:tabs>
          <w:tab w:val="left" w:pos="426"/>
        </w:tabs>
        <w:spacing w:after="0"/>
        <w:jc w:val="both"/>
        <w:rPr>
          <w:rFonts w:ascii="Arial" w:eastAsia="Arial" w:hAnsi="Arial" w:cs="Arial"/>
          <w:sz w:val="20"/>
          <w:szCs w:val="20"/>
        </w:rPr>
      </w:pPr>
      <w:r>
        <w:rPr>
          <w:rFonts w:ascii="Arial" w:eastAsia="Arial" w:hAnsi="Arial" w:cs="Arial"/>
          <w:sz w:val="20"/>
          <w:szCs w:val="20"/>
        </w:rPr>
        <w:t>Elaboración de un informe Individual de la Auditoría N°1</w:t>
      </w:r>
    </w:p>
    <w:p w:rsidR="005D1CA7" w:rsidRDefault="005D1CA7" w:rsidP="005D1CA7">
      <w:pPr>
        <w:pStyle w:val="Prrafodelista"/>
        <w:numPr>
          <w:ilvl w:val="0"/>
          <w:numId w:val="16"/>
        </w:numPr>
        <w:pBdr>
          <w:top w:val="nil"/>
          <w:left w:val="nil"/>
          <w:bottom w:val="nil"/>
          <w:right w:val="nil"/>
          <w:between w:val="nil"/>
        </w:pBdr>
        <w:tabs>
          <w:tab w:val="left" w:pos="426"/>
        </w:tabs>
        <w:spacing w:after="0"/>
        <w:jc w:val="both"/>
        <w:rPr>
          <w:rFonts w:ascii="Arial" w:eastAsia="Arial" w:hAnsi="Arial" w:cs="Arial"/>
          <w:sz w:val="20"/>
          <w:szCs w:val="20"/>
        </w:rPr>
      </w:pPr>
      <w:r>
        <w:rPr>
          <w:rFonts w:ascii="Arial" w:eastAsia="Arial" w:hAnsi="Arial" w:cs="Arial"/>
          <w:sz w:val="20"/>
          <w:szCs w:val="20"/>
        </w:rPr>
        <w:t>Elaboración de Fich</w:t>
      </w:r>
      <w:r w:rsidR="00E36A71">
        <w:rPr>
          <w:rFonts w:ascii="Arial" w:eastAsia="Arial" w:hAnsi="Arial" w:cs="Arial"/>
          <w:sz w:val="20"/>
          <w:szCs w:val="20"/>
        </w:rPr>
        <w:t>a</w:t>
      </w:r>
      <w:r>
        <w:rPr>
          <w:rFonts w:ascii="Arial" w:eastAsia="Arial" w:hAnsi="Arial" w:cs="Arial"/>
          <w:sz w:val="20"/>
          <w:szCs w:val="20"/>
        </w:rPr>
        <w:t>s Individuales de la meta 5 de PPC</w:t>
      </w:r>
    </w:p>
    <w:p w:rsidR="005D1CA7" w:rsidRDefault="005D1CA7" w:rsidP="005D1CA7">
      <w:pPr>
        <w:pStyle w:val="Prrafodelista"/>
        <w:numPr>
          <w:ilvl w:val="0"/>
          <w:numId w:val="16"/>
        </w:numPr>
        <w:pBdr>
          <w:top w:val="nil"/>
          <w:left w:val="nil"/>
          <w:bottom w:val="nil"/>
          <w:right w:val="nil"/>
          <w:between w:val="nil"/>
        </w:pBdr>
        <w:tabs>
          <w:tab w:val="left" w:pos="426"/>
        </w:tabs>
        <w:spacing w:after="0"/>
        <w:jc w:val="both"/>
        <w:rPr>
          <w:rFonts w:ascii="Arial" w:eastAsia="Arial" w:hAnsi="Arial" w:cs="Arial"/>
          <w:sz w:val="20"/>
          <w:szCs w:val="20"/>
        </w:rPr>
      </w:pPr>
      <w:r>
        <w:rPr>
          <w:rFonts w:ascii="Arial" w:eastAsia="Arial" w:hAnsi="Arial" w:cs="Arial"/>
          <w:sz w:val="20"/>
          <w:szCs w:val="20"/>
        </w:rPr>
        <w:lastRenderedPageBreak/>
        <w:t>Elaboración de Informe consolidado de la Auditoria Intermedia N° 1</w:t>
      </w:r>
    </w:p>
    <w:p w:rsidR="005D1CA7" w:rsidRDefault="005D1CA7" w:rsidP="005D1CA7">
      <w:pPr>
        <w:pStyle w:val="Prrafodelista"/>
        <w:numPr>
          <w:ilvl w:val="0"/>
          <w:numId w:val="16"/>
        </w:numPr>
        <w:pBdr>
          <w:top w:val="nil"/>
          <w:left w:val="nil"/>
          <w:bottom w:val="nil"/>
          <w:right w:val="nil"/>
          <w:between w:val="nil"/>
        </w:pBdr>
        <w:tabs>
          <w:tab w:val="left" w:pos="426"/>
        </w:tabs>
        <w:spacing w:after="0"/>
        <w:jc w:val="both"/>
        <w:rPr>
          <w:rFonts w:ascii="Arial" w:eastAsia="Arial" w:hAnsi="Arial" w:cs="Arial"/>
          <w:sz w:val="20"/>
          <w:szCs w:val="20"/>
        </w:rPr>
      </w:pPr>
      <w:r>
        <w:rPr>
          <w:rFonts w:ascii="Arial" w:eastAsia="Arial" w:hAnsi="Arial" w:cs="Arial"/>
          <w:sz w:val="20"/>
          <w:szCs w:val="20"/>
        </w:rPr>
        <w:t>Elaboración de Informe de PPC</w:t>
      </w:r>
    </w:p>
    <w:p w:rsidR="005D1CA7" w:rsidRPr="005D1CA7" w:rsidRDefault="005D1CA7" w:rsidP="005D1CA7">
      <w:pPr>
        <w:pStyle w:val="Prrafodelista"/>
        <w:pBdr>
          <w:top w:val="nil"/>
          <w:left w:val="nil"/>
          <w:bottom w:val="nil"/>
          <w:right w:val="nil"/>
          <w:between w:val="nil"/>
        </w:pBdr>
        <w:tabs>
          <w:tab w:val="left" w:pos="426"/>
        </w:tabs>
        <w:spacing w:after="0"/>
        <w:jc w:val="both"/>
        <w:rPr>
          <w:rFonts w:ascii="Arial" w:eastAsia="Arial" w:hAnsi="Arial" w:cs="Arial"/>
          <w:sz w:val="20"/>
          <w:szCs w:val="20"/>
        </w:rPr>
      </w:pPr>
    </w:p>
    <w:p w:rsidR="005D1CA7" w:rsidRDefault="005D1CA7" w:rsidP="005D1CA7">
      <w:pPr>
        <w:pBdr>
          <w:top w:val="nil"/>
          <w:left w:val="nil"/>
          <w:bottom w:val="nil"/>
          <w:right w:val="nil"/>
          <w:between w:val="nil"/>
        </w:pBdr>
        <w:tabs>
          <w:tab w:val="left" w:pos="426"/>
        </w:tabs>
        <w:spacing w:after="0"/>
        <w:jc w:val="both"/>
        <w:rPr>
          <w:rFonts w:ascii="Arial" w:eastAsia="Arial" w:hAnsi="Arial" w:cs="Arial"/>
          <w:sz w:val="20"/>
          <w:szCs w:val="20"/>
        </w:rPr>
      </w:pPr>
    </w:p>
    <w:p w:rsidR="005D1CA7" w:rsidRDefault="005D1CA7" w:rsidP="005D1CA7">
      <w:pPr>
        <w:pBdr>
          <w:top w:val="nil"/>
          <w:left w:val="nil"/>
          <w:bottom w:val="nil"/>
          <w:right w:val="nil"/>
          <w:between w:val="nil"/>
        </w:pBdr>
        <w:spacing w:after="0"/>
        <w:jc w:val="both"/>
        <w:rPr>
          <w:rFonts w:ascii="Arial" w:eastAsia="Arial" w:hAnsi="Arial" w:cs="Arial"/>
          <w:color w:val="000000"/>
          <w:sz w:val="20"/>
          <w:szCs w:val="20"/>
        </w:rPr>
      </w:pPr>
      <w:r w:rsidRPr="005D1CA7">
        <w:rPr>
          <w:rFonts w:ascii="Arial" w:eastAsia="Arial" w:hAnsi="Arial" w:cs="Arial"/>
          <w:color w:val="000000"/>
          <w:sz w:val="20"/>
          <w:szCs w:val="20"/>
        </w:rPr>
        <w:t xml:space="preserve">La Auditoría de PPC </w:t>
      </w:r>
      <w:r>
        <w:rPr>
          <w:rFonts w:ascii="Arial" w:eastAsia="Arial" w:hAnsi="Arial" w:cs="Arial"/>
          <w:color w:val="000000"/>
          <w:sz w:val="20"/>
          <w:szCs w:val="20"/>
        </w:rPr>
        <w:t>contiene</w:t>
      </w:r>
      <w:r w:rsidRPr="005D1CA7">
        <w:rPr>
          <w:rFonts w:ascii="Arial" w:eastAsia="Arial" w:hAnsi="Arial" w:cs="Arial"/>
          <w:color w:val="000000"/>
          <w:sz w:val="20"/>
          <w:szCs w:val="20"/>
        </w:rPr>
        <w:t xml:space="preserve"> todos los medios de verificación que se establecen en las acciones de la Meta 5, según corresponda, para </w:t>
      </w:r>
      <w:r>
        <w:rPr>
          <w:rFonts w:ascii="Arial" w:eastAsia="Arial" w:hAnsi="Arial" w:cs="Arial"/>
          <w:color w:val="000000"/>
          <w:sz w:val="20"/>
          <w:szCs w:val="20"/>
        </w:rPr>
        <w:t>dar cumplimiento a la normativa, aplicando una ficha individual para cada empresario con toda la información recopilada.</w:t>
      </w:r>
    </w:p>
    <w:p w:rsidR="005D1CA7" w:rsidRDefault="005D1CA7" w:rsidP="005D1CA7">
      <w:pPr>
        <w:pBdr>
          <w:top w:val="nil"/>
          <w:left w:val="nil"/>
          <w:bottom w:val="nil"/>
          <w:right w:val="nil"/>
          <w:between w:val="nil"/>
        </w:pBdr>
        <w:spacing w:after="0"/>
        <w:jc w:val="both"/>
        <w:rPr>
          <w:rFonts w:ascii="Arial" w:eastAsia="Arial" w:hAnsi="Arial" w:cs="Arial"/>
          <w:color w:val="000000"/>
          <w:sz w:val="20"/>
          <w:szCs w:val="20"/>
        </w:rPr>
      </w:pPr>
    </w:p>
    <w:p w:rsidR="005D1CA7" w:rsidRDefault="005D1CA7" w:rsidP="005D1CA7">
      <w:p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La Auditoría de PPC y la Auditoria Intermedia N° 1 del APL fue</w:t>
      </w:r>
      <w:r w:rsidR="00E36A71">
        <w:rPr>
          <w:rFonts w:ascii="Arial" w:eastAsia="Arial" w:hAnsi="Arial" w:cs="Arial"/>
          <w:color w:val="000000"/>
          <w:sz w:val="20"/>
          <w:szCs w:val="20"/>
        </w:rPr>
        <w:t>ron</w:t>
      </w:r>
      <w:r>
        <w:rPr>
          <w:rFonts w:ascii="Arial" w:eastAsia="Arial" w:hAnsi="Arial" w:cs="Arial"/>
          <w:color w:val="000000"/>
          <w:sz w:val="20"/>
          <w:szCs w:val="20"/>
        </w:rPr>
        <w:t xml:space="preserve"> ejecutada por INDUPAN VI Región, a través de los consultora </w:t>
      </w:r>
      <w:proofErr w:type="spellStart"/>
      <w:r>
        <w:rPr>
          <w:rFonts w:ascii="Arial" w:eastAsia="Arial" w:hAnsi="Arial" w:cs="Arial"/>
          <w:color w:val="000000"/>
          <w:sz w:val="20"/>
          <w:szCs w:val="20"/>
        </w:rPr>
        <w:t>Cepyme</w:t>
      </w:r>
      <w:proofErr w:type="spellEnd"/>
      <w:r>
        <w:rPr>
          <w:rFonts w:ascii="Arial" w:eastAsia="Arial" w:hAnsi="Arial" w:cs="Arial"/>
          <w:color w:val="000000"/>
          <w:sz w:val="20"/>
          <w:szCs w:val="20"/>
        </w:rPr>
        <w:t xml:space="preserve"> que está a cargo de la implementación del Acuerdo.</w:t>
      </w:r>
    </w:p>
    <w:p w:rsidR="005C71A9" w:rsidRDefault="005C71A9" w:rsidP="005D1CA7">
      <w:pPr>
        <w:pBdr>
          <w:top w:val="nil"/>
          <w:left w:val="nil"/>
          <w:bottom w:val="nil"/>
          <w:right w:val="nil"/>
          <w:between w:val="nil"/>
        </w:pBdr>
        <w:spacing w:after="0"/>
        <w:jc w:val="both"/>
        <w:rPr>
          <w:rFonts w:ascii="Arial" w:eastAsia="Arial" w:hAnsi="Arial" w:cs="Arial"/>
          <w:color w:val="000000"/>
          <w:sz w:val="20"/>
          <w:szCs w:val="20"/>
        </w:rPr>
      </w:pPr>
    </w:p>
    <w:p w:rsidR="005C71A9" w:rsidRDefault="005C71A9" w:rsidP="005D1CA7">
      <w:p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Junto con lo anterior, la ASCC solicita a </w:t>
      </w:r>
      <w:proofErr w:type="spellStart"/>
      <w:r>
        <w:rPr>
          <w:rFonts w:ascii="Arial" w:eastAsia="Arial" w:hAnsi="Arial" w:cs="Arial"/>
          <w:color w:val="000000"/>
          <w:sz w:val="20"/>
          <w:szCs w:val="20"/>
        </w:rPr>
        <w:t>Indupan</w:t>
      </w:r>
      <w:proofErr w:type="spellEnd"/>
      <w:r>
        <w:rPr>
          <w:rFonts w:ascii="Arial" w:eastAsia="Arial" w:hAnsi="Arial" w:cs="Arial"/>
          <w:color w:val="000000"/>
          <w:sz w:val="20"/>
          <w:szCs w:val="20"/>
        </w:rPr>
        <w:t xml:space="preserve"> realizar una actualización de información para entregar el Informe Final de PPC a las SMA. Esto se desarrolla entre los meses de mayo y julio del 2020.</w:t>
      </w:r>
    </w:p>
    <w:p w:rsidR="005D1CA7" w:rsidRDefault="005D1CA7" w:rsidP="005D1CA7">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2D3EA3">
      <w:pPr>
        <w:spacing w:before="120" w:after="120"/>
        <w:jc w:val="both"/>
        <w:rPr>
          <w:rFonts w:ascii="Arial" w:eastAsia="Arial" w:hAnsi="Arial" w:cs="Arial"/>
          <w:b/>
          <w:color w:val="000000"/>
          <w:sz w:val="20"/>
          <w:szCs w:val="20"/>
        </w:rPr>
      </w:pPr>
    </w:p>
    <w:p w:rsidR="002D3EA3" w:rsidRDefault="002D3EA3">
      <w:pPr>
        <w:spacing w:before="120" w:after="120"/>
        <w:jc w:val="both"/>
        <w:rPr>
          <w:rFonts w:ascii="Arial" w:eastAsia="Arial" w:hAnsi="Arial" w:cs="Arial"/>
          <w:b/>
          <w:color w:val="000000"/>
          <w:sz w:val="20"/>
          <w:szCs w:val="20"/>
        </w:rPr>
      </w:pPr>
    </w:p>
    <w:p w:rsidR="002D3EA3" w:rsidRDefault="00354E4C">
      <w:pPr>
        <w:numPr>
          <w:ilvl w:val="0"/>
          <w:numId w:val="14"/>
        </w:numPr>
        <w:pBdr>
          <w:top w:val="nil"/>
          <w:left w:val="nil"/>
          <w:bottom w:val="nil"/>
          <w:right w:val="nil"/>
          <w:between w:val="nil"/>
        </w:pBdr>
        <w:tabs>
          <w:tab w:val="left" w:pos="426"/>
        </w:tabs>
        <w:spacing w:after="0"/>
        <w:ind w:left="0" w:firstLine="0"/>
        <w:jc w:val="both"/>
        <w:rPr>
          <w:rFonts w:ascii="Arial" w:eastAsia="Arial" w:hAnsi="Arial" w:cs="Arial"/>
          <w:b/>
          <w:color w:val="000000"/>
          <w:sz w:val="20"/>
          <w:szCs w:val="20"/>
          <w:u w:val="single"/>
        </w:rPr>
      </w:pPr>
      <w:r>
        <w:rPr>
          <w:rFonts w:ascii="Arial" w:eastAsia="Arial" w:hAnsi="Arial" w:cs="Arial"/>
          <w:b/>
          <w:color w:val="000000"/>
          <w:sz w:val="20"/>
          <w:szCs w:val="20"/>
          <w:u w:val="single"/>
        </w:rPr>
        <w:t xml:space="preserve">INDIVIDUALIZACIÓN DE EMPRESAS </w:t>
      </w:r>
    </w:p>
    <w:p w:rsidR="002D3EA3" w:rsidRDefault="002D3EA3">
      <w:pPr>
        <w:pBdr>
          <w:top w:val="nil"/>
          <w:left w:val="nil"/>
          <w:bottom w:val="nil"/>
          <w:right w:val="nil"/>
          <w:between w:val="nil"/>
        </w:pBdr>
        <w:jc w:val="both"/>
        <w:rPr>
          <w:rFonts w:ascii="Arial" w:eastAsia="Arial" w:hAnsi="Arial" w:cs="Arial"/>
          <w:color w:val="000000"/>
          <w:sz w:val="20"/>
          <w:szCs w:val="20"/>
        </w:rPr>
      </w:pPr>
    </w:p>
    <w:p w:rsidR="002D3EA3" w:rsidRDefault="00354E4C">
      <w:pPr>
        <w:jc w:val="both"/>
        <w:rPr>
          <w:rFonts w:ascii="Arial" w:eastAsia="Arial" w:hAnsi="Arial" w:cs="Arial"/>
          <w:color w:val="000000"/>
          <w:sz w:val="20"/>
          <w:szCs w:val="20"/>
        </w:rPr>
        <w:sectPr w:rsidR="002D3EA3">
          <w:pgSz w:w="12240" w:h="15840"/>
          <w:pgMar w:top="1850" w:right="1701" w:bottom="3561" w:left="1701" w:header="709" w:footer="709" w:gutter="0"/>
          <w:cols w:space="720" w:equalWidth="0">
            <w:col w:w="8838"/>
          </w:cols>
          <w:titlePg/>
        </w:sectPr>
      </w:pPr>
      <w:r>
        <w:rPr>
          <w:rFonts w:ascii="Arial" w:eastAsia="Arial" w:hAnsi="Arial" w:cs="Arial"/>
          <w:color w:val="000000"/>
          <w:sz w:val="20"/>
          <w:szCs w:val="20"/>
        </w:rPr>
        <w:t>En la siguiente Tabla N° 2, se indica de manera detal</w:t>
      </w:r>
      <w:r w:rsidR="00353D40">
        <w:rPr>
          <w:rFonts w:ascii="Arial" w:eastAsia="Arial" w:hAnsi="Arial" w:cs="Arial"/>
          <w:color w:val="000000"/>
          <w:sz w:val="20"/>
          <w:szCs w:val="20"/>
        </w:rPr>
        <w:t>lada los participantes del APL.</w:t>
      </w:r>
    </w:p>
    <w:tbl>
      <w:tblPr>
        <w:tblW w:w="12758" w:type="dxa"/>
        <w:tblCellMar>
          <w:left w:w="70" w:type="dxa"/>
          <w:right w:w="70" w:type="dxa"/>
        </w:tblCellMar>
        <w:tblLook w:val="04A0" w:firstRow="1" w:lastRow="0" w:firstColumn="1" w:lastColumn="0" w:noHBand="0" w:noVBand="1"/>
      </w:tblPr>
      <w:tblGrid>
        <w:gridCol w:w="341"/>
        <w:gridCol w:w="1786"/>
        <w:gridCol w:w="1559"/>
        <w:gridCol w:w="850"/>
        <w:gridCol w:w="1985"/>
        <w:gridCol w:w="850"/>
        <w:gridCol w:w="709"/>
        <w:gridCol w:w="709"/>
        <w:gridCol w:w="575"/>
        <w:gridCol w:w="879"/>
        <w:gridCol w:w="879"/>
        <w:gridCol w:w="927"/>
        <w:gridCol w:w="709"/>
      </w:tblGrid>
      <w:tr w:rsidR="002A377D" w:rsidRPr="002A377D" w:rsidTr="0023430E">
        <w:trPr>
          <w:trHeight w:val="930"/>
        </w:trPr>
        <w:tc>
          <w:tcPr>
            <w:tcW w:w="341"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4"/>
                <w:szCs w:val="24"/>
              </w:rPr>
            </w:pPr>
          </w:p>
        </w:tc>
        <w:tc>
          <w:tcPr>
            <w:tcW w:w="1786" w:type="dxa"/>
            <w:tcBorders>
              <w:top w:val="single" w:sz="8" w:space="0" w:color="1F497D"/>
              <w:left w:val="single" w:sz="8" w:space="0" w:color="1F497D"/>
              <w:bottom w:val="nil"/>
              <w:right w:val="single" w:sz="8" w:space="0" w:color="1F497D"/>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RAZÓN SOCIAL</w:t>
            </w:r>
          </w:p>
        </w:tc>
        <w:tc>
          <w:tcPr>
            <w:tcW w:w="1559" w:type="dxa"/>
            <w:tcBorders>
              <w:top w:val="single" w:sz="8" w:space="0" w:color="1F497D"/>
              <w:left w:val="nil"/>
              <w:bottom w:val="nil"/>
              <w:right w:val="single" w:sz="8" w:space="0" w:color="1F497D"/>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RUT</w:t>
            </w:r>
          </w:p>
        </w:tc>
        <w:tc>
          <w:tcPr>
            <w:tcW w:w="850" w:type="dxa"/>
            <w:tcBorders>
              <w:top w:val="single" w:sz="8" w:space="0" w:color="1F497D"/>
              <w:left w:val="nil"/>
              <w:bottom w:val="nil"/>
              <w:right w:val="single" w:sz="8" w:space="0" w:color="1F497D"/>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FIRMA PPC</w:t>
            </w:r>
          </w:p>
        </w:tc>
        <w:tc>
          <w:tcPr>
            <w:tcW w:w="1985" w:type="dxa"/>
            <w:tcBorders>
              <w:top w:val="single" w:sz="8" w:space="0" w:color="1F497D"/>
              <w:left w:val="nil"/>
              <w:bottom w:val="nil"/>
              <w:right w:val="nil"/>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N° HORNOS Y TIPO COMBUSTIBLE QUE UTILIZA CADA UNO</w:t>
            </w:r>
          </w:p>
        </w:tc>
        <w:tc>
          <w:tcPr>
            <w:tcW w:w="850" w:type="dxa"/>
            <w:tcBorders>
              <w:top w:val="single" w:sz="4" w:space="0" w:color="auto"/>
              <w:left w:val="single" w:sz="4" w:space="0" w:color="auto"/>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Horno Eléctrico</w:t>
            </w:r>
          </w:p>
        </w:tc>
        <w:tc>
          <w:tcPr>
            <w:tcW w:w="709" w:type="dxa"/>
            <w:tcBorders>
              <w:top w:val="single" w:sz="4" w:space="0" w:color="auto"/>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Horno a Gas</w:t>
            </w:r>
          </w:p>
        </w:tc>
        <w:tc>
          <w:tcPr>
            <w:tcW w:w="709" w:type="dxa"/>
            <w:tcBorders>
              <w:top w:val="single" w:sz="4" w:space="0" w:color="auto"/>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Horno a Leña</w:t>
            </w:r>
          </w:p>
        </w:tc>
        <w:tc>
          <w:tcPr>
            <w:tcW w:w="575" w:type="dxa"/>
            <w:tcBorders>
              <w:top w:val="single" w:sz="4" w:space="0" w:color="auto"/>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Horno a Pellet</w:t>
            </w:r>
          </w:p>
        </w:tc>
        <w:tc>
          <w:tcPr>
            <w:tcW w:w="879" w:type="dxa"/>
            <w:tcBorders>
              <w:top w:val="single" w:sz="4" w:space="0" w:color="auto"/>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Quemador a gas</w:t>
            </w:r>
          </w:p>
        </w:tc>
        <w:tc>
          <w:tcPr>
            <w:tcW w:w="879" w:type="dxa"/>
            <w:tcBorders>
              <w:top w:val="single" w:sz="4" w:space="0" w:color="auto"/>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Quemador a Pellet</w:t>
            </w:r>
          </w:p>
        </w:tc>
        <w:tc>
          <w:tcPr>
            <w:tcW w:w="927" w:type="dxa"/>
            <w:tcBorders>
              <w:top w:val="single" w:sz="4" w:space="0" w:color="auto"/>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Quemador a Petróleo</w:t>
            </w:r>
          </w:p>
        </w:tc>
        <w:tc>
          <w:tcPr>
            <w:tcW w:w="709" w:type="dxa"/>
            <w:tcBorders>
              <w:top w:val="single" w:sz="4" w:space="0" w:color="auto"/>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 xml:space="preserve">Filtro </w:t>
            </w:r>
            <w:proofErr w:type="spellStart"/>
            <w:r w:rsidRPr="002A377D">
              <w:rPr>
                <w:rFonts w:ascii="Arial Narrow" w:eastAsia="Times New Roman" w:hAnsi="Arial Narrow"/>
                <w:b/>
                <w:bCs/>
                <w:color w:val="FFFFFF"/>
                <w:sz w:val="18"/>
                <w:szCs w:val="18"/>
              </w:rPr>
              <w:t>Electr</w:t>
            </w:r>
            <w:proofErr w:type="spellEnd"/>
            <w:r w:rsidRPr="002A377D">
              <w:rPr>
                <w:rFonts w:ascii="Arial Narrow" w:eastAsia="Times New Roman" w:hAnsi="Arial Narrow"/>
                <w:b/>
                <w:bCs/>
                <w:color w:val="FFFFFF"/>
                <w:sz w:val="18"/>
                <w:szCs w:val="18"/>
              </w:rPr>
              <w:t>.</w:t>
            </w:r>
          </w:p>
        </w:tc>
      </w:tr>
      <w:tr w:rsidR="002A377D" w:rsidRPr="002A377D" w:rsidTr="0023430E">
        <w:trPr>
          <w:trHeight w:val="600"/>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Pan City SPA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77.716.060-5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single" w:sz="4" w:space="0" w:color="auto"/>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ADAIZ SPA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77.071.549-0</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3 Horno, todo a gas (electricidad en computadores del horno)</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3</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Sociedad Panificadora La Compañía Ltda.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79.708.760-2</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3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3</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4</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Panificadora  Jorge Correa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76.063.171-K</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4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4</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5</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Lucia Muñoz Padilla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9.187.715-5</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6</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xml:space="preserve">Soc. </w:t>
            </w:r>
            <w:proofErr w:type="spellStart"/>
            <w:r w:rsidRPr="002A377D">
              <w:rPr>
                <w:rFonts w:ascii="Arial Narrow" w:eastAsia="Times New Roman" w:hAnsi="Arial Narrow"/>
                <w:color w:val="000000"/>
              </w:rPr>
              <w:t>Com</w:t>
            </w:r>
            <w:proofErr w:type="spellEnd"/>
            <w:r w:rsidRPr="002A377D">
              <w:rPr>
                <w:rFonts w:ascii="Arial Narrow" w:eastAsia="Times New Roman" w:hAnsi="Arial Narrow"/>
                <w:color w:val="000000"/>
              </w:rPr>
              <w:t xml:space="preserve"> la Nueva Compañía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76.953.234-k</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3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3</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7</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Santa Bárbara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76.824.028-0</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4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4</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8</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xml:space="preserve">Susana Armijo </w:t>
            </w:r>
            <w:proofErr w:type="spellStart"/>
            <w:r w:rsidRPr="002A377D">
              <w:rPr>
                <w:rFonts w:ascii="Arial Narrow" w:eastAsia="Times New Roman" w:hAnsi="Arial Narrow"/>
                <w:color w:val="000000"/>
              </w:rPr>
              <w:t>Arros</w:t>
            </w:r>
            <w:proofErr w:type="spellEnd"/>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9.142.068-6</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2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9</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Félix Valenzuela donoso</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13.779.700-3</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2 Hornos a Leña con </w:t>
            </w:r>
            <w:proofErr w:type="spellStart"/>
            <w:r w:rsidRPr="002A377D">
              <w:rPr>
                <w:rFonts w:ascii="Arial Narrow" w:eastAsia="Times New Roman" w:hAnsi="Arial Narrow"/>
                <w:color w:val="000000"/>
              </w:rPr>
              <w:t>con</w:t>
            </w:r>
            <w:proofErr w:type="spellEnd"/>
            <w:r w:rsidRPr="002A377D">
              <w:rPr>
                <w:rFonts w:ascii="Arial Narrow" w:eastAsia="Times New Roman" w:hAnsi="Arial Narrow"/>
                <w:color w:val="000000"/>
              </w:rPr>
              <w:t xml:space="preserve"> quemadores de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10</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Manuel Román Adasme</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7902955-6</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2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lastRenderedPageBreak/>
              <w:t>11</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Industria Panadera Fuentes y Hernández Ltda.</w:t>
            </w:r>
          </w:p>
        </w:tc>
        <w:tc>
          <w:tcPr>
            <w:tcW w:w="1559"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76.032.721-2</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2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12</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Marcia Saldaña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7.884.091-9</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2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13</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xml:space="preserve">María Elena Miranda y </w:t>
            </w:r>
            <w:proofErr w:type="spellStart"/>
            <w:r w:rsidRPr="002A377D">
              <w:rPr>
                <w:rFonts w:ascii="Arial Narrow" w:eastAsia="Times New Roman" w:hAnsi="Arial Narrow"/>
                <w:color w:val="000000"/>
              </w:rPr>
              <w:t>Cia</w:t>
            </w:r>
            <w:proofErr w:type="spellEnd"/>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78.278.090-5</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2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14</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proofErr w:type="spellStart"/>
            <w:r w:rsidRPr="002A377D">
              <w:rPr>
                <w:rFonts w:ascii="Arial Narrow" w:eastAsia="Times New Roman" w:hAnsi="Arial Narrow"/>
                <w:color w:val="000000"/>
              </w:rPr>
              <w:t>Orfelino</w:t>
            </w:r>
            <w:proofErr w:type="spellEnd"/>
            <w:r w:rsidRPr="002A377D">
              <w:rPr>
                <w:rFonts w:ascii="Arial Narrow" w:eastAsia="Times New Roman" w:hAnsi="Arial Narrow"/>
                <w:color w:val="000000"/>
              </w:rPr>
              <w:t xml:space="preserve"> Cabrera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6.152.138-0</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2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15</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Mauro Carvacho</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6.769.003-6</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1 Horno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16</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Luis Rodenas Cerda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17.523.771-2</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1 Horno a gas y 1 Horno </w:t>
            </w:r>
            <w:proofErr w:type="spellStart"/>
            <w:r w:rsidRPr="002A377D">
              <w:rPr>
                <w:rFonts w:ascii="Arial Narrow" w:eastAsia="Times New Roman" w:hAnsi="Arial Narrow"/>
                <w:color w:val="000000"/>
              </w:rPr>
              <w:t>Electrico</w:t>
            </w:r>
            <w:proofErr w:type="spellEnd"/>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17</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Marco Verdugo</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76.326.697-4</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3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3</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18</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Pedro Vega Soberón</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3.139.337_K</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3 Horno, todo a gas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3</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19</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xml:space="preserve">Soc. Com.  </w:t>
            </w:r>
            <w:proofErr w:type="spellStart"/>
            <w:r w:rsidRPr="002A377D">
              <w:rPr>
                <w:rFonts w:ascii="Arial Narrow" w:eastAsia="Times New Roman" w:hAnsi="Arial Narrow"/>
                <w:color w:val="000000"/>
              </w:rPr>
              <w:t>Rupan</w:t>
            </w:r>
            <w:proofErr w:type="spellEnd"/>
            <w:r w:rsidRPr="002A377D">
              <w:rPr>
                <w:rFonts w:ascii="Arial Narrow" w:eastAsia="Times New Roman" w:hAnsi="Arial Narrow"/>
                <w:color w:val="000000"/>
              </w:rPr>
              <w:t xml:space="preserve"> – Ex Comercial Ferman</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76.281.651-2</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 Hornos a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20</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Ana María Aguilera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6234121-1</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1 Horno a Leña con quemador a Pellet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21</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Establecimientos Esperanza spa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76.508.266-8</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 (en espera de que realicen conexión con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22</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proofErr w:type="spellStart"/>
            <w:r w:rsidRPr="002A377D">
              <w:rPr>
                <w:rFonts w:ascii="Arial Narrow" w:eastAsia="Times New Roman" w:hAnsi="Arial Narrow"/>
                <w:color w:val="000000"/>
              </w:rPr>
              <w:t>Souyet</w:t>
            </w:r>
            <w:proofErr w:type="spellEnd"/>
            <w:r w:rsidRPr="002A377D">
              <w:rPr>
                <w:rFonts w:ascii="Arial Narrow" w:eastAsia="Times New Roman" w:hAnsi="Arial Narrow"/>
                <w:color w:val="000000"/>
              </w:rPr>
              <w:t xml:space="preserve"> e hijas</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78.273.840-2</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 (Cierra Panadería)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lastRenderedPageBreak/>
              <w:t>23</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Patricio Gallardo Cabrera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9.061.302-2</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24</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Alejandro Abarca Fuentes</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12.779.299-2</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25</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xml:space="preserve">Panificadora </w:t>
            </w:r>
            <w:proofErr w:type="spellStart"/>
            <w:r w:rsidRPr="002A377D">
              <w:rPr>
                <w:rFonts w:ascii="Arial Narrow" w:eastAsia="Times New Roman" w:hAnsi="Arial Narrow"/>
                <w:color w:val="000000"/>
              </w:rPr>
              <w:t>Texia</w:t>
            </w:r>
            <w:proofErr w:type="spellEnd"/>
            <w:r w:rsidRPr="002A377D">
              <w:rPr>
                <w:rFonts w:ascii="Arial Narrow" w:eastAsia="Times New Roman" w:hAnsi="Arial Narrow"/>
                <w:color w:val="000000"/>
              </w:rPr>
              <w:t xml:space="preserve"> SA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76.868.025-6</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xml:space="preserve">1 Horno a Leña con filtro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26</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Inversiones Reza SPA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76.771.004-6</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27</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Francisco Pérez Veliz</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16.309.274-3</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Pellet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28</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Juan González Cabello</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10427786-1</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29</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Hermanos García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76.738.686-9</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 Hornos, todos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2</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30</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Sociedad panificadora El Esfuerzo</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76.616.405-6</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31</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José Vega Soberón e Hijos Ltda.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85.601.300-6</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32</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María Alicia Gutiérrez</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10159773-3</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 (realizando cambio a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915"/>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33</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Graciela Olguín</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9.334.670-K</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Gas y 1 Horno a Leña con quemador a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34</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Juana Campos</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3.471.232-8</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chileno con quemador a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lastRenderedPageBreak/>
              <w:t>35</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Giovanni Riquelme Miranda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76.914.396-3</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3 Hornos a gas y 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3</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36</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Luis Gajardo Olivares</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7.702.639-8</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 con filtro</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37</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Elizabeth Adriana Luengo</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10.710.050-4</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gas y 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38</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xml:space="preserve">Malloa </w:t>
            </w:r>
            <w:proofErr w:type="spellStart"/>
            <w:r w:rsidRPr="002A377D">
              <w:rPr>
                <w:rFonts w:ascii="Arial Narrow" w:eastAsia="Times New Roman" w:hAnsi="Arial Narrow"/>
                <w:color w:val="000000"/>
              </w:rPr>
              <w:t>Brot</w:t>
            </w:r>
            <w:proofErr w:type="spellEnd"/>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76.666.716-3</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39</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proofErr w:type="spellStart"/>
            <w:r w:rsidRPr="002A377D">
              <w:rPr>
                <w:rFonts w:ascii="Arial Narrow" w:eastAsia="Times New Roman" w:hAnsi="Arial Narrow"/>
                <w:color w:val="000000"/>
              </w:rPr>
              <w:t>Jose</w:t>
            </w:r>
            <w:proofErr w:type="spellEnd"/>
            <w:r w:rsidRPr="002A377D">
              <w:rPr>
                <w:rFonts w:ascii="Arial Narrow" w:eastAsia="Times New Roman" w:hAnsi="Arial Narrow"/>
                <w:color w:val="000000"/>
              </w:rPr>
              <w:t xml:space="preserve"> Manuel Bandera Sotelo</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15497801-1</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Si</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Leña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40</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proofErr w:type="spellStart"/>
            <w:r w:rsidRPr="002A377D">
              <w:rPr>
                <w:rFonts w:ascii="Arial Narrow" w:eastAsia="Times New Roman" w:hAnsi="Arial Narrow"/>
                <w:color w:val="000000"/>
              </w:rPr>
              <w:t>Lasagna</w:t>
            </w:r>
            <w:proofErr w:type="spellEnd"/>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76.716.060-5</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No</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41</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proofErr w:type="spellStart"/>
            <w:r w:rsidRPr="002A377D">
              <w:rPr>
                <w:rFonts w:ascii="Arial Narrow" w:eastAsia="Times New Roman" w:hAnsi="Arial Narrow"/>
                <w:color w:val="000000"/>
              </w:rPr>
              <w:t>Soc</w:t>
            </w:r>
            <w:proofErr w:type="spellEnd"/>
            <w:r w:rsidRPr="002A377D">
              <w:rPr>
                <w:rFonts w:ascii="Arial Narrow" w:eastAsia="Times New Roman" w:hAnsi="Arial Narrow"/>
                <w:color w:val="000000"/>
              </w:rPr>
              <w:t xml:space="preserve"> </w:t>
            </w:r>
            <w:proofErr w:type="spellStart"/>
            <w:r w:rsidRPr="002A377D">
              <w:rPr>
                <w:rFonts w:ascii="Arial Narrow" w:eastAsia="Times New Roman" w:hAnsi="Arial Narrow"/>
                <w:color w:val="000000"/>
              </w:rPr>
              <w:t>Com.Pucará</w:t>
            </w:r>
            <w:proofErr w:type="spellEnd"/>
            <w:r w:rsidRPr="002A377D">
              <w:rPr>
                <w:rFonts w:ascii="Arial Narrow" w:eastAsia="Times New Roman" w:hAnsi="Arial Narrow"/>
                <w:color w:val="000000"/>
              </w:rPr>
              <w:t xml:space="preserve"> Express</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76.669.100-5</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No</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42</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Panificadora Santa Cruz Ltda.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80.714.000-0</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No</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4 Horno a leña y todos con  quemadores a Petróleo</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4</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4</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600"/>
        </w:trPr>
        <w:tc>
          <w:tcPr>
            <w:tcW w:w="341" w:type="dxa"/>
            <w:tcBorders>
              <w:top w:val="nil"/>
              <w:left w:val="single" w:sz="4" w:space="0" w:color="auto"/>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right"/>
              <w:rPr>
                <w:rFonts w:ascii="Arial Narrow" w:eastAsia="Times New Roman" w:hAnsi="Arial Narrow"/>
                <w:color w:val="000000"/>
              </w:rPr>
            </w:pPr>
            <w:r w:rsidRPr="002A377D">
              <w:rPr>
                <w:rFonts w:ascii="Arial Narrow" w:eastAsia="Times New Roman" w:hAnsi="Arial Narrow"/>
                <w:color w:val="000000"/>
              </w:rPr>
              <w:t>43</w:t>
            </w:r>
          </w:p>
        </w:tc>
        <w:tc>
          <w:tcPr>
            <w:tcW w:w="1786"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Pan Diego Alameda</w:t>
            </w:r>
          </w:p>
        </w:tc>
        <w:tc>
          <w:tcPr>
            <w:tcW w:w="1559"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11365916-5</w:t>
            </w:r>
          </w:p>
        </w:tc>
        <w:tc>
          <w:tcPr>
            <w:tcW w:w="850" w:type="dxa"/>
            <w:tcBorders>
              <w:top w:val="nil"/>
              <w:left w:val="nil"/>
              <w:bottom w:val="single" w:sz="4" w:space="0" w:color="auto"/>
              <w:right w:val="single" w:sz="4" w:space="0" w:color="auto"/>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No</w:t>
            </w:r>
          </w:p>
        </w:tc>
        <w:tc>
          <w:tcPr>
            <w:tcW w:w="1985" w:type="dxa"/>
            <w:tcBorders>
              <w:top w:val="nil"/>
              <w:left w:val="nil"/>
              <w:bottom w:val="single" w:sz="4" w:space="0" w:color="auto"/>
              <w:right w:val="nil"/>
            </w:tcBorders>
            <w:shd w:val="clear" w:color="auto" w:fill="auto"/>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 Horno a gas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575"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879"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2A377D" w:rsidRPr="002A377D" w:rsidRDefault="002A377D" w:rsidP="002A377D">
            <w:pPr>
              <w:spacing w:after="0" w:line="240" w:lineRule="auto"/>
              <w:jc w:val="center"/>
              <w:rPr>
                <w:rFonts w:ascii="Arial Narrow" w:eastAsia="Times New Roman" w:hAnsi="Arial Narrow"/>
                <w:color w:val="000000"/>
              </w:rPr>
            </w:pPr>
            <w:r w:rsidRPr="002A377D">
              <w:rPr>
                <w:rFonts w:ascii="Arial Narrow" w:eastAsia="Times New Roman" w:hAnsi="Arial Narrow"/>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r w:rsidRPr="002A377D">
              <w:rPr>
                <w:rFonts w:ascii="Arial Narrow" w:eastAsia="Times New Roman" w:hAnsi="Arial Narrow"/>
                <w:color w:val="000000"/>
              </w:rPr>
              <w:t> </w:t>
            </w:r>
          </w:p>
        </w:tc>
      </w:tr>
      <w:tr w:rsidR="002A377D" w:rsidRPr="002A377D" w:rsidTr="0023430E">
        <w:trPr>
          <w:trHeight w:val="495"/>
        </w:trPr>
        <w:tc>
          <w:tcPr>
            <w:tcW w:w="341"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Arial Narrow" w:eastAsia="Times New Roman" w:hAnsi="Arial Narrow"/>
                <w:color w:val="000000"/>
              </w:rPr>
            </w:pPr>
          </w:p>
        </w:tc>
        <w:tc>
          <w:tcPr>
            <w:tcW w:w="1786"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shd w:val="clear" w:color="000000" w:fill="1F4E78"/>
            <w:noWrap/>
            <w:vAlign w:val="center"/>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r w:rsidRPr="002A377D">
              <w:rPr>
                <w:rFonts w:ascii="Arial Narrow" w:eastAsia="Times New Roman" w:hAnsi="Arial Narrow"/>
                <w:b/>
                <w:bCs/>
                <w:color w:val="FFFFFF"/>
                <w:sz w:val="28"/>
                <w:szCs w:val="28"/>
              </w:rPr>
              <w:t>1</w:t>
            </w:r>
          </w:p>
        </w:tc>
        <w:tc>
          <w:tcPr>
            <w:tcW w:w="709" w:type="dxa"/>
            <w:tcBorders>
              <w:top w:val="nil"/>
              <w:left w:val="nil"/>
              <w:bottom w:val="single" w:sz="4" w:space="0" w:color="auto"/>
              <w:right w:val="single" w:sz="4" w:space="0" w:color="auto"/>
            </w:tcBorders>
            <w:shd w:val="clear" w:color="000000" w:fill="1F4E78"/>
            <w:noWrap/>
            <w:vAlign w:val="center"/>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r w:rsidRPr="002A377D">
              <w:rPr>
                <w:rFonts w:ascii="Arial Narrow" w:eastAsia="Times New Roman" w:hAnsi="Arial Narrow"/>
                <w:b/>
                <w:bCs/>
                <w:color w:val="FFFFFF"/>
                <w:sz w:val="28"/>
                <w:szCs w:val="28"/>
              </w:rPr>
              <w:t>49</w:t>
            </w:r>
          </w:p>
        </w:tc>
        <w:tc>
          <w:tcPr>
            <w:tcW w:w="709" w:type="dxa"/>
            <w:tcBorders>
              <w:top w:val="nil"/>
              <w:left w:val="nil"/>
              <w:bottom w:val="single" w:sz="4" w:space="0" w:color="auto"/>
              <w:right w:val="single" w:sz="4" w:space="0" w:color="auto"/>
            </w:tcBorders>
            <w:shd w:val="clear" w:color="000000" w:fill="1F4E78"/>
            <w:noWrap/>
            <w:vAlign w:val="center"/>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r w:rsidRPr="002A377D">
              <w:rPr>
                <w:rFonts w:ascii="Arial Narrow" w:eastAsia="Times New Roman" w:hAnsi="Arial Narrow"/>
                <w:b/>
                <w:bCs/>
                <w:color w:val="FFFFFF"/>
                <w:sz w:val="28"/>
                <w:szCs w:val="28"/>
              </w:rPr>
              <w:t>27</w:t>
            </w:r>
          </w:p>
        </w:tc>
        <w:tc>
          <w:tcPr>
            <w:tcW w:w="575" w:type="dxa"/>
            <w:tcBorders>
              <w:top w:val="nil"/>
              <w:left w:val="nil"/>
              <w:bottom w:val="single" w:sz="4" w:space="0" w:color="auto"/>
              <w:right w:val="single" w:sz="4" w:space="0" w:color="auto"/>
            </w:tcBorders>
            <w:shd w:val="clear" w:color="000000" w:fill="1F4E78"/>
            <w:noWrap/>
            <w:vAlign w:val="center"/>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r w:rsidRPr="002A377D">
              <w:rPr>
                <w:rFonts w:ascii="Arial Narrow" w:eastAsia="Times New Roman" w:hAnsi="Arial Narrow"/>
                <w:b/>
                <w:bCs/>
                <w:color w:val="FFFFFF"/>
                <w:sz w:val="28"/>
                <w:szCs w:val="28"/>
              </w:rPr>
              <w:t>1</w:t>
            </w:r>
          </w:p>
        </w:tc>
        <w:tc>
          <w:tcPr>
            <w:tcW w:w="879" w:type="dxa"/>
            <w:tcBorders>
              <w:top w:val="nil"/>
              <w:left w:val="nil"/>
              <w:bottom w:val="single" w:sz="4" w:space="0" w:color="auto"/>
              <w:right w:val="single" w:sz="4" w:space="0" w:color="auto"/>
            </w:tcBorders>
            <w:shd w:val="clear" w:color="000000" w:fill="1F4E78"/>
            <w:noWrap/>
            <w:vAlign w:val="center"/>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r w:rsidRPr="002A377D">
              <w:rPr>
                <w:rFonts w:ascii="Arial Narrow" w:eastAsia="Times New Roman" w:hAnsi="Arial Narrow"/>
                <w:b/>
                <w:bCs/>
                <w:color w:val="FFFFFF"/>
                <w:sz w:val="28"/>
                <w:szCs w:val="28"/>
              </w:rPr>
              <w:t>4</w:t>
            </w:r>
          </w:p>
        </w:tc>
        <w:tc>
          <w:tcPr>
            <w:tcW w:w="879" w:type="dxa"/>
            <w:tcBorders>
              <w:top w:val="nil"/>
              <w:left w:val="nil"/>
              <w:bottom w:val="single" w:sz="4" w:space="0" w:color="auto"/>
              <w:right w:val="single" w:sz="4" w:space="0" w:color="auto"/>
            </w:tcBorders>
            <w:shd w:val="clear" w:color="000000" w:fill="1F4E78"/>
            <w:noWrap/>
            <w:vAlign w:val="center"/>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r w:rsidRPr="002A377D">
              <w:rPr>
                <w:rFonts w:ascii="Arial Narrow" w:eastAsia="Times New Roman" w:hAnsi="Arial Narrow"/>
                <w:b/>
                <w:bCs/>
                <w:color w:val="FFFFFF"/>
                <w:sz w:val="28"/>
                <w:szCs w:val="28"/>
              </w:rPr>
              <w:t>1</w:t>
            </w:r>
          </w:p>
        </w:tc>
        <w:tc>
          <w:tcPr>
            <w:tcW w:w="927" w:type="dxa"/>
            <w:tcBorders>
              <w:top w:val="nil"/>
              <w:left w:val="nil"/>
              <w:bottom w:val="single" w:sz="4" w:space="0" w:color="auto"/>
              <w:right w:val="single" w:sz="4" w:space="0" w:color="auto"/>
            </w:tcBorders>
            <w:shd w:val="clear" w:color="000000" w:fill="1F4E78"/>
            <w:noWrap/>
            <w:vAlign w:val="center"/>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r w:rsidRPr="002A377D">
              <w:rPr>
                <w:rFonts w:ascii="Arial Narrow" w:eastAsia="Times New Roman" w:hAnsi="Arial Narrow"/>
                <w:b/>
                <w:bCs/>
                <w:color w:val="FFFFFF"/>
                <w:sz w:val="28"/>
                <w:szCs w:val="28"/>
              </w:rPr>
              <w:t>4</w:t>
            </w:r>
          </w:p>
        </w:tc>
        <w:tc>
          <w:tcPr>
            <w:tcW w:w="709" w:type="dxa"/>
            <w:tcBorders>
              <w:top w:val="nil"/>
              <w:left w:val="nil"/>
              <w:bottom w:val="single" w:sz="4" w:space="0" w:color="auto"/>
              <w:right w:val="single" w:sz="4" w:space="0" w:color="auto"/>
            </w:tcBorders>
            <w:shd w:val="clear" w:color="000000" w:fill="1F4E78"/>
            <w:noWrap/>
            <w:vAlign w:val="center"/>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r w:rsidRPr="002A377D">
              <w:rPr>
                <w:rFonts w:ascii="Arial Narrow" w:eastAsia="Times New Roman" w:hAnsi="Arial Narrow"/>
                <w:b/>
                <w:bCs/>
                <w:color w:val="FFFFFF"/>
                <w:sz w:val="28"/>
                <w:szCs w:val="28"/>
              </w:rPr>
              <w:t>2</w:t>
            </w:r>
          </w:p>
        </w:tc>
      </w:tr>
      <w:tr w:rsidR="002A377D" w:rsidRPr="002A377D" w:rsidTr="0023430E">
        <w:trPr>
          <w:trHeight w:val="810"/>
        </w:trPr>
        <w:tc>
          <w:tcPr>
            <w:tcW w:w="341"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jc w:val="center"/>
              <w:rPr>
                <w:rFonts w:ascii="Arial Narrow" w:eastAsia="Times New Roman" w:hAnsi="Arial Narrow"/>
                <w:b/>
                <w:bCs/>
                <w:color w:val="FFFFFF"/>
                <w:sz w:val="28"/>
                <w:szCs w:val="28"/>
              </w:rPr>
            </w:pPr>
          </w:p>
        </w:tc>
        <w:tc>
          <w:tcPr>
            <w:tcW w:w="1786"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noWrap/>
            <w:vAlign w:val="bottom"/>
            <w:hideMark/>
          </w:tcPr>
          <w:p w:rsidR="002A377D" w:rsidRPr="002A377D" w:rsidRDefault="002A377D" w:rsidP="002A377D">
            <w:pPr>
              <w:spacing w:after="0" w:line="240" w:lineRule="auto"/>
              <w:rPr>
                <w:rFonts w:ascii="Times New Roman" w:eastAsia="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Horno a Eléctrico</w:t>
            </w:r>
          </w:p>
        </w:tc>
        <w:tc>
          <w:tcPr>
            <w:tcW w:w="709" w:type="dxa"/>
            <w:tcBorders>
              <w:top w:val="nil"/>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Horno a Gas</w:t>
            </w:r>
          </w:p>
        </w:tc>
        <w:tc>
          <w:tcPr>
            <w:tcW w:w="709" w:type="dxa"/>
            <w:tcBorders>
              <w:top w:val="nil"/>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Horno a Leña</w:t>
            </w:r>
          </w:p>
        </w:tc>
        <w:tc>
          <w:tcPr>
            <w:tcW w:w="575" w:type="dxa"/>
            <w:tcBorders>
              <w:top w:val="nil"/>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Horno a Pellet</w:t>
            </w:r>
          </w:p>
        </w:tc>
        <w:tc>
          <w:tcPr>
            <w:tcW w:w="879" w:type="dxa"/>
            <w:tcBorders>
              <w:top w:val="nil"/>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Quemador a gas</w:t>
            </w:r>
          </w:p>
        </w:tc>
        <w:tc>
          <w:tcPr>
            <w:tcW w:w="879" w:type="dxa"/>
            <w:tcBorders>
              <w:top w:val="nil"/>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Quemador a Pellet</w:t>
            </w:r>
          </w:p>
        </w:tc>
        <w:tc>
          <w:tcPr>
            <w:tcW w:w="927" w:type="dxa"/>
            <w:tcBorders>
              <w:top w:val="nil"/>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Quemador a Petróleo</w:t>
            </w:r>
          </w:p>
        </w:tc>
        <w:tc>
          <w:tcPr>
            <w:tcW w:w="709" w:type="dxa"/>
            <w:tcBorders>
              <w:top w:val="nil"/>
              <w:left w:val="nil"/>
              <w:bottom w:val="single" w:sz="4" w:space="0" w:color="auto"/>
              <w:right w:val="single" w:sz="4" w:space="0" w:color="auto"/>
            </w:tcBorders>
            <w:shd w:val="clear" w:color="000000" w:fill="4F81BD"/>
            <w:vAlign w:val="center"/>
            <w:hideMark/>
          </w:tcPr>
          <w:p w:rsidR="002A377D" w:rsidRPr="002A377D" w:rsidRDefault="002A377D" w:rsidP="002A377D">
            <w:pPr>
              <w:spacing w:after="0" w:line="240" w:lineRule="auto"/>
              <w:jc w:val="center"/>
              <w:rPr>
                <w:rFonts w:ascii="Arial Narrow" w:eastAsia="Times New Roman" w:hAnsi="Arial Narrow"/>
                <w:b/>
                <w:bCs/>
                <w:color w:val="FFFFFF"/>
                <w:sz w:val="18"/>
                <w:szCs w:val="18"/>
              </w:rPr>
            </w:pPr>
            <w:r w:rsidRPr="002A377D">
              <w:rPr>
                <w:rFonts w:ascii="Arial Narrow" w:eastAsia="Times New Roman" w:hAnsi="Arial Narrow"/>
                <w:b/>
                <w:bCs/>
                <w:color w:val="FFFFFF"/>
                <w:sz w:val="18"/>
                <w:szCs w:val="18"/>
              </w:rPr>
              <w:t xml:space="preserve">Filtro </w:t>
            </w:r>
            <w:proofErr w:type="spellStart"/>
            <w:r w:rsidRPr="002A377D">
              <w:rPr>
                <w:rFonts w:ascii="Arial Narrow" w:eastAsia="Times New Roman" w:hAnsi="Arial Narrow"/>
                <w:b/>
                <w:bCs/>
                <w:color w:val="FFFFFF"/>
                <w:sz w:val="18"/>
                <w:szCs w:val="18"/>
              </w:rPr>
              <w:t>Electr</w:t>
            </w:r>
            <w:proofErr w:type="spellEnd"/>
            <w:r w:rsidRPr="002A377D">
              <w:rPr>
                <w:rFonts w:ascii="Arial Narrow" w:eastAsia="Times New Roman" w:hAnsi="Arial Narrow"/>
                <w:b/>
                <w:bCs/>
                <w:color w:val="FFFFFF"/>
                <w:sz w:val="18"/>
                <w:szCs w:val="18"/>
              </w:rPr>
              <w:t>.</w:t>
            </w:r>
          </w:p>
        </w:tc>
      </w:tr>
    </w:tbl>
    <w:p w:rsidR="002D3EA3" w:rsidRDefault="002D3EA3">
      <w:pPr>
        <w:pBdr>
          <w:top w:val="nil"/>
          <w:left w:val="nil"/>
          <w:bottom w:val="nil"/>
          <w:right w:val="nil"/>
          <w:between w:val="nil"/>
        </w:pBdr>
        <w:ind w:left="720"/>
        <w:jc w:val="both"/>
        <w:rPr>
          <w:rFonts w:ascii="Arial" w:eastAsia="Arial" w:hAnsi="Arial" w:cs="Arial"/>
          <w:color w:val="000000"/>
          <w:sz w:val="20"/>
          <w:szCs w:val="20"/>
        </w:rPr>
      </w:pPr>
    </w:p>
    <w:p w:rsidR="00222593" w:rsidRDefault="00222593">
      <w:pPr>
        <w:pBdr>
          <w:top w:val="nil"/>
          <w:left w:val="nil"/>
          <w:bottom w:val="nil"/>
          <w:right w:val="nil"/>
          <w:between w:val="nil"/>
        </w:pBdr>
        <w:ind w:left="720"/>
        <w:jc w:val="both"/>
        <w:rPr>
          <w:rFonts w:ascii="Arial" w:eastAsia="Arial" w:hAnsi="Arial" w:cs="Arial"/>
          <w:color w:val="000000"/>
          <w:sz w:val="20"/>
          <w:szCs w:val="20"/>
        </w:rPr>
      </w:pPr>
    </w:p>
    <w:p w:rsidR="00222593" w:rsidRDefault="00222593">
      <w:pPr>
        <w:pBdr>
          <w:top w:val="nil"/>
          <w:left w:val="nil"/>
          <w:bottom w:val="nil"/>
          <w:right w:val="nil"/>
          <w:between w:val="nil"/>
        </w:pBdr>
        <w:ind w:left="720"/>
        <w:jc w:val="both"/>
        <w:rPr>
          <w:rFonts w:ascii="Arial" w:eastAsia="Arial" w:hAnsi="Arial" w:cs="Arial"/>
          <w:color w:val="000000"/>
          <w:sz w:val="20"/>
          <w:szCs w:val="20"/>
        </w:rPr>
        <w:sectPr w:rsidR="00222593" w:rsidSect="00E36A71">
          <w:pgSz w:w="15840" w:h="12240" w:orient="landscape"/>
          <w:pgMar w:top="2275" w:right="1701" w:bottom="1848" w:left="1276" w:header="709" w:footer="709" w:gutter="0"/>
          <w:cols w:space="720" w:equalWidth="0">
            <w:col w:w="8838"/>
          </w:cols>
          <w:titlePg/>
        </w:sectPr>
      </w:pPr>
    </w:p>
    <w:p w:rsidR="00222593" w:rsidRDefault="00222593">
      <w:pPr>
        <w:jc w:val="both"/>
        <w:rPr>
          <w:rFonts w:ascii="Arial" w:eastAsia="Arial" w:hAnsi="Arial" w:cs="Arial"/>
          <w:color w:val="000000"/>
          <w:sz w:val="20"/>
          <w:szCs w:val="20"/>
        </w:rPr>
      </w:pPr>
    </w:p>
    <w:p w:rsidR="00222593" w:rsidRDefault="00222593">
      <w:pPr>
        <w:jc w:val="both"/>
        <w:rPr>
          <w:rFonts w:ascii="Arial" w:eastAsia="Arial" w:hAnsi="Arial" w:cs="Arial"/>
          <w:color w:val="000000"/>
          <w:sz w:val="20"/>
          <w:szCs w:val="20"/>
        </w:rPr>
      </w:pPr>
      <w:r>
        <w:rPr>
          <w:rFonts w:ascii="Arial" w:eastAsia="Arial" w:hAnsi="Arial" w:cs="Arial"/>
          <w:color w:val="000000"/>
          <w:sz w:val="20"/>
          <w:szCs w:val="20"/>
        </w:rPr>
        <w:t>Con relación a la operación de las 43 empresas adheridas, existen un total de 78 hornos, según el siguiente detalle:</w:t>
      </w:r>
    </w:p>
    <w:tbl>
      <w:tblPr>
        <w:tblW w:w="8566" w:type="dxa"/>
        <w:tblCellMar>
          <w:left w:w="70" w:type="dxa"/>
          <w:right w:w="70" w:type="dxa"/>
        </w:tblCellMar>
        <w:tblLook w:val="04A0" w:firstRow="1" w:lastRow="0" w:firstColumn="1" w:lastColumn="0" w:noHBand="0" w:noVBand="1"/>
      </w:tblPr>
      <w:tblGrid>
        <w:gridCol w:w="988"/>
        <w:gridCol w:w="1180"/>
        <w:gridCol w:w="804"/>
        <w:gridCol w:w="1060"/>
        <w:gridCol w:w="1066"/>
        <w:gridCol w:w="993"/>
        <w:gridCol w:w="1275"/>
        <w:gridCol w:w="1200"/>
      </w:tblGrid>
      <w:tr w:rsidR="007A5FA7" w:rsidRPr="00770C1A" w:rsidTr="007A5FA7">
        <w:trPr>
          <w:trHeight w:val="540"/>
        </w:trPr>
        <w:tc>
          <w:tcPr>
            <w:tcW w:w="988" w:type="dxa"/>
            <w:tcBorders>
              <w:top w:val="single" w:sz="4" w:space="0" w:color="auto"/>
              <w:left w:val="single" w:sz="4" w:space="0" w:color="auto"/>
              <w:bottom w:val="single" w:sz="4" w:space="0" w:color="auto"/>
              <w:right w:val="single" w:sz="4" w:space="0" w:color="auto"/>
            </w:tcBorders>
            <w:shd w:val="clear" w:color="000000" w:fill="4F81BD"/>
            <w:vAlign w:val="center"/>
            <w:hideMark/>
          </w:tcPr>
          <w:p w:rsidR="00770C1A" w:rsidRPr="00770C1A" w:rsidRDefault="00770C1A" w:rsidP="00770C1A">
            <w:pPr>
              <w:spacing w:after="0" w:line="240" w:lineRule="auto"/>
              <w:jc w:val="center"/>
              <w:rPr>
                <w:rFonts w:ascii="Arial Narrow" w:eastAsia="Times New Roman" w:hAnsi="Arial Narrow"/>
                <w:b/>
                <w:bCs/>
                <w:color w:val="FFFFFF"/>
                <w:sz w:val="18"/>
                <w:szCs w:val="18"/>
              </w:rPr>
            </w:pPr>
            <w:r w:rsidRPr="00770C1A">
              <w:rPr>
                <w:rFonts w:ascii="Arial Narrow" w:eastAsia="Times New Roman" w:hAnsi="Arial Narrow"/>
                <w:b/>
                <w:bCs/>
                <w:color w:val="FFFFFF"/>
                <w:sz w:val="18"/>
                <w:szCs w:val="18"/>
              </w:rPr>
              <w:t>Horno a Eléctrico</w:t>
            </w:r>
          </w:p>
        </w:tc>
        <w:tc>
          <w:tcPr>
            <w:tcW w:w="1180" w:type="dxa"/>
            <w:tcBorders>
              <w:top w:val="single" w:sz="4" w:space="0" w:color="auto"/>
              <w:left w:val="nil"/>
              <w:bottom w:val="single" w:sz="4" w:space="0" w:color="auto"/>
              <w:right w:val="single" w:sz="4" w:space="0" w:color="auto"/>
            </w:tcBorders>
            <w:shd w:val="clear" w:color="000000" w:fill="4F81BD"/>
            <w:vAlign w:val="center"/>
            <w:hideMark/>
          </w:tcPr>
          <w:p w:rsidR="00770C1A" w:rsidRPr="00770C1A" w:rsidRDefault="00770C1A" w:rsidP="00770C1A">
            <w:pPr>
              <w:spacing w:after="0" w:line="240" w:lineRule="auto"/>
              <w:jc w:val="center"/>
              <w:rPr>
                <w:rFonts w:ascii="Arial Narrow" w:eastAsia="Times New Roman" w:hAnsi="Arial Narrow"/>
                <w:b/>
                <w:bCs/>
                <w:color w:val="FFFFFF"/>
                <w:sz w:val="18"/>
                <w:szCs w:val="18"/>
              </w:rPr>
            </w:pPr>
            <w:r w:rsidRPr="00770C1A">
              <w:rPr>
                <w:rFonts w:ascii="Arial Narrow" w:eastAsia="Times New Roman" w:hAnsi="Arial Narrow"/>
                <w:b/>
                <w:bCs/>
                <w:color w:val="FFFFFF"/>
                <w:sz w:val="18"/>
                <w:szCs w:val="18"/>
              </w:rPr>
              <w:t>Horno a Gas</w:t>
            </w:r>
          </w:p>
        </w:tc>
        <w:tc>
          <w:tcPr>
            <w:tcW w:w="804" w:type="dxa"/>
            <w:tcBorders>
              <w:top w:val="single" w:sz="4" w:space="0" w:color="auto"/>
              <w:left w:val="nil"/>
              <w:bottom w:val="single" w:sz="4" w:space="0" w:color="auto"/>
              <w:right w:val="single" w:sz="4" w:space="0" w:color="auto"/>
            </w:tcBorders>
            <w:shd w:val="clear" w:color="000000" w:fill="4F81BD"/>
            <w:vAlign w:val="center"/>
            <w:hideMark/>
          </w:tcPr>
          <w:p w:rsidR="00770C1A" w:rsidRPr="00770C1A" w:rsidRDefault="00770C1A" w:rsidP="00770C1A">
            <w:pPr>
              <w:spacing w:after="0" w:line="240" w:lineRule="auto"/>
              <w:jc w:val="center"/>
              <w:rPr>
                <w:rFonts w:ascii="Arial Narrow" w:eastAsia="Times New Roman" w:hAnsi="Arial Narrow"/>
                <w:b/>
                <w:bCs/>
                <w:color w:val="FFFFFF"/>
                <w:sz w:val="18"/>
                <w:szCs w:val="18"/>
              </w:rPr>
            </w:pPr>
            <w:r w:rsidRPr="00770C1A">
              <w:rPr>
                <w:rFonts w:ascii="Arial Narrow" w:eastAsia="Times New Roman" w:hAnsi="Arial Narrow"/>
                <w:b/>
                <w:bCs/>
                <w:color w:val="FFFFFF"/>
                <w:sz w:val="18"/>
                <w:szCs w:val="18"/>
              </w:rPr>
              <w:t>Horno a Leña</w:t>
            </w:r>
          </w:p>
        </w:tc>
        <w:tc>
          <w:tcPr>
            <w:tcW w:w="1060" w:type="dxa"/>
            <w:tcBorders>
              <w:top w:val="single" w:sz="4" w:space="0" w:color="auto"/>
              <w:left w:val="nil"/>
              <w:bottom w:val="single" w:sz="4" w:space="0" w:color="auto"/>
              <w:right w:val="single" w:sz="4" w:space="0" w:color="auto"/>
            </w:tcBorders>
            <w:shd w:val="clear" w:color="000000" w:fill="4F81BD"/>
            <w:vAlign w:val="center"/>
            <w:hideMark/>
          </w:tcPr>
          <w:p w:rsidR="00770C1A" w:rsidRPr="00770C1A" w:rsidRDefault="00770C1A" w:rsidP="00770C1A">
            <w:pPr>
              <w:spacing w:after="0" w:line="240" w:lineRule="auto"/>
              <w:jc w:val="center"/>
              <w:rPr>
                <w:rFonts w:ascii="Arial Narrow" w:eastAsia="Times New Roman" w:hAnsi="Arial Narrow"/>
                <w:b/>
                <w:bCs/>
                <w:color w:val="FFFFFF"/>
                <w:sz w:val="18"/>
                <w:szCs w:val="18"/>
              </w:rPr>
            </w:pPr>
            <w:r w:rsidRPr="00770C1A">
              <w:rPr>
                <w:rFonts w:ascii="Arial Narrow" w:eastAsia="Times New Roman" w:hAnsi="Arial Narrow"/>
                <w:b/>
                <w:bCs/>
                <w:color w:val="FFFFFF"/>
                <w:sz w:val="18"/>
                <w:szCs w:val="18"/>
              </w:rPr>
              <w:t>Horno a Pellet</w:t>
            </w:r>
          </w:p>
        </w:tc>
        <w:tc>
          <w:tcPr>
            <w:tcW w:w="1066" w:type="dxa"/>
            <w:tcBorders>
              <w:top w:val="single" w:sz="4" w:space="0" w:color="auto"/>
              <w:left w:val="nil"/>
              <w:bottom w:val="single" w:sz="4" w:space="0" w:color="auto"/>
              <w:right w:val="single" w:sz="4" w:space="0" w:color="auto"/>
            </w:tcBorders>
            <w:shd w:val="clear" w:color="000000" w:fill="4F81BD"/>
            <w:vAlign w:val="center"/>
            <w:hideMark/>
          </w:tcPr>
          <w:p w:rsidR="00770C1A" w:rsidRPr="00770C1A" w:rsidRDefault="00770C1A" w:rsidP="00770C1A">
            <w:pPr>
              <w:spacing w:after="0" w:line="240" w:lineRule="auto"/>
              <w:jc w:val="center"/>
              <w:rPr>
                <w:rFonts w:ascii="Arial Narrow" w:eastAsia="Times New Roman" w:hAnsi="Arial Narrow"/>
                <w:b/>
                <w:bCs/>
                <w:color w:val="FFFFFF"/>
                <w:sz w:val="18"/>
                <w:szCs w:val="18"/>
              </w:rPr>
            </w:pPr>
            <w:r w:rsidRPr="00770C1A">
              <w:rPr>
                <w:rFonts w:ascii="Arial Narrow" w:eastAsia="Times New Roman" w:hAnsi="Arial Narrow"/>
                <w:b/>
                <w:bCs/>
                <w:color w:val="FFFFFF"/>
                <w:sz w:val="18"/>
                <w:szCs w:val="18"/>
              </w:rPr>
              <w:t>Quemador a gas</w:t>
            </w:r>
          </w:p>
        </w:tc>
        <w:tc>
          <w:tcPr>
            <w:tcW w:w="993" w:type="dxa"/>
            <w:tcBorders>
              <w:top w:val="single" w:sz="4" w:space="0" w:color="auto"/>
              <w:left w:val="nil"/>
              <w:bottom w:val="single" w:sz="4" w:space="0" w:color="auto"/>
              <w:right w:val="single" w:sz="4" w:space="0" w:color="auto"/>
            </w:tcBorders>
            <w:shd w:val="clear" w:color="000000" w:fill="4F81BD"/>
            <w:vAlign w:val="center"/>
            <w:hideMark/>
          </w:tcPr>
          <w:p w:rsidR="00770C1A" w:rsidRPr="00770C1A" w:rsidRDefault="00770C1A" w:rsidP="00770C1A">
            <w:pPr>
              <w:spacing w:after="0" w:line="240" w:lineRule="auto"/>
              <w:jc w:val="center"/>
              <w:rPr>
                <w:rFonts w:ascii="Arial Narrow" w:eastAsia="Times New Roman" w:hAnsi="Arial Narrow"/>
                <w:b/>
                <w:bCs/>
                <w:color w:val="FFFFFF"/>
                <w:sz w:val="18"/>
                <w:szCs w:val="18"/>
              </w:rPr>
            </w:pPr>
            <w:r w:rsidRPr="00770C1A">
              <w:rPr>
                <w:rFonts w:ascii="Arial Narrow" w:eastAsia="Times New Roman" w:hAnsi="Arial Narrow"/>
                <w:b/>
                <w:bCs/>
                <w:color w:val="FFFFFF"/>
                <w:sz w:val="18"/>
                <w:szCs w:val="18"/>
              </w:rPr>
              <w:t>Quemador a Pellet</w:t>
            </w:r>
          </w:p>
        </w:tc>
        <w:tc>
          <w:tcPr>
            <w:tcW w:w="1275" w:type="dxa"/>
            <w:tcBorders>
              <w:top w:val="single" w:sz="4" w:space="0" w:color="auto"/>
              <w:left w:val="nil"/>
              <w:bottom w:val="single" w:sz="4" w:space="0" w:color="auto"/>
              <w:right w:val="single" w:sz="4" w:space="0" w:color="auto"/>
            </w:tcBorders>
            <w:shd w:val="clear" w:color="000000" w:fill="4F81BD"/>
            <w:vAlign w:val="center"/>
            <w:hideMark/>
          </w:tcPr>
          <w:p w:rsidR="00770C1A" w:rsidRPr="00770C1A" w:rsidRDefault="00770C1A" w:rsidP="00770C1A">
            <w:pPr>
              <w:spacing w:after="0" w:line="240" w:lineRule="auto"/>
              <w:jc w:val="center"/>
              <w:rPr>
                <w:rFonts w:ascii="Arial Narrow" w:eastAsia="Times New Roman" w:hAnsi="Arial Narrow"/>
                <w:b/>
                <w:bCs/>
                <w:color w:val="FFFFFF"/>
                <w:sz w:val="18"/>
                <w:szCs w:val="18"/>
              </w:rPr>
            </w:pPr>
            <w:r w:rsidRPr="00770C1A">
              <w:rPr>
                <w:rFonts w:ascii="Arial Narrow" w:eastAsia="Times New Roman" w:hAnsi="Arial Narrow"/>
                <w:b/>
                <w:bCs/>
                <w:color w:val="FFFFFF"/>
                <w:sz w:val="18"/>
                <w:szCs w:val="18"/>
              </w:rPr>
              <w:t>Quemador a Petróleo</w:t>
            </w:r>
          </w:p>
        </w:tc>
        <w:tc>
          <w:tcPr>
            <w:tcW w:w="1200" w:type="dxa"/>
            <w:tcBorders>
              <w:top w:val="single" w:sz="4" w:space="0" w:color="auto"/>
              <w:left w:val="nil"/>
              <w:bottom w:val="single" w:sz="4" w:space="0" w:color="auto"/>
              <w:right w:val="single" w:sz="4" w:space="0" w:color="auto"/>
            </w:tcBorders>
            <w:shd w:val="clear" w:color="000000" w:fill="4F81BD"/>
            <w:vAlign w:val="center"/>
            <w:hideMark/>
          </w:tcPr>
          <w:p w:rsidR="00770C1A" w:rsidRPr="00770C1A" w:rsidRDefault="00770C1A" w:rsidP="00770C1A">
            <w:pPr>
              <w:spacing w:after="0" w:line="240" w:lineRule="auto"/>
              <w:jc w:val="center"/>
              <w:rPr>
                <w:rFonts w:ascii="Arial Narrow" w:eastAsia="Times New Roman" w:hAnsi="Arial Narrow"/>
                <w:b/>
                <w:bCs/>
                <w:color w:val="FFFFFF"/>
                <w:sz w:val="18"/>
                <w:szCs w:val="18"/>
              </w:rPr>
            </w:pPr>
            <w:r w:rsidRPr="00770C1A">
              <w:rPr>
                <w:rFonts w:ascii="Arial Narrow" w:eastAsia="Times New Roman" w:hAnsi="Arial Narrow"/>
                <w:b/>
                <w:bCs/>
                <w:color w:val="FFFFFF"/>
                <w:sz w:val="18"/>
                <w:szCs w:val="18"/>
              </w:rPr>
              <w:t xml:space="preserve">Filtro </w:t>
            </w:r>
            <w:proofErr w:type="spellStart"/>
            <w:r w:rsidRPr="00770C1A">
              <w:rPr>
                <w:rFonts w:ascii="Arial Narrow" w:eastAsia="Times New Roman" w:hAnsi="Arial Narrow"/>
                <w:b/>
                <w:bCs/>
                <w:color w:val="FFFFFF"/>
                <w:sz w:val="18"/>
                <w:szCs w:val="18"/>
              </w:rPr>
              <w:t>Electr</w:t>
            </w:r>
            <w:proofErr w:type="spellEnd"/>
            <w:r w:rsidRPr="00770C1A">
              <w:rPr>
                <w:rFonts w:ascii="Arial Narrow" w:eastAsia="Times New Roman" w:hAnsi="Arial Narrow"/>
                <w:b/>
                <w:bCs/>
                <w:color w:val="FFFFFF"/>
                <w:sz w:val="18"/>
                <w:szCs w:val="18"/>
              </w:rPr>
              <w:t>.</w:t>
            </w:r>
          </w:p>
        </w:tc>
      </w:tr>
      <w:tr w:rsidR="00770C1A" w:rsidRPr="00770C1A" w:rsidTr="007A5FA7">
        <w:trPr>
          <w:trHeight w:val="360"/>
        </w:trPr>
        <w:tc>
          <w:tcPr>
            <w:tcW w:w="988" w:type="dxa"/>
            <w:tcBorders>
              <w:top w:val="nil"/>
              <w:left w:val="single" w:sz="4" w:space="0" w:color="auto"/>
              <w:bottom w:val="single" w:sz="4" w:space="0" w:color="auto"/>
              <w:right w:val="single" w:sz="4" w:space="0" w:color="auto"/>
            </w:tcBorders>
            <w:shd w:val="clear" w:color="000000" w:fill="1F4E78"/>
            <w:noWrap/>
            <w:vAlign w:val="center"/>
            <w:hideMark/>
          </w:tcPr>
          <w:p w:rsidR="00770C1A" w:rsidRPr="00770C1A" w:rsidRDefault="00770C1A" w:rsidP="00770C1A">
            <w:pPr>
              <w:spacing w:after="0" w:line="240" w:lineRule="auto"/>
              <w:jc w:val="center"/>
              <w:rPr>
                <w:rFonts w:ascii="Arial Narrow" w:eastAsia="Times New Roman" w:hAnsi="Arial Narrow"/>
                <w:b/>
                <w:bCs/>
                <w:color w:val="FFFFFF"/>
                <w:sz w:val="28"/>
                <w:szCs w:val="28"/>
              </w:rPr>
            </w:pPr>
            <w:r w:rsidRPr="00770C1A">
              <w:rPr>
                <w:rFonts w:ascii="Arial Narrow" w:eastAsia="Times New Roman" w:hAnsi="Arial Narrow"/>
                <w:b/>
                <w:bCs/>
                <w:color w:val="FFFFFF"/>
                <w:sz w:val="28"/>
                <w:szCs w:val="28"/>
              </w:rPr>
              <w:t>1</w:t>
            </w:r>
          </w:p>
        </w:tc>
        <w:tc>
          <w:tcPr>
            <w:tcW w:w="1180" w:type="dxa"/>
            <w:tcBorders>
              <w:top w:val="nil"/>
              <w:left w:val="nil"/>
              <w:bottom w:val="single" w:sz="4" w:space="0" w:color="auto"/>
              <w:right w:val="single" w:sz="4" w:space="0" w:color="auto"/>
            </w:tcBorders>
            <w:shd w:val="clear" w:color="000000" w:fill="1F4E78"/>
            <w:noWrap/>
            <w:vAlign w:val="center"/>
            <w:hideMark/>
          </w:tcPr>
          <w:p w:rsidR="00770C1A" w:rsidRPr="00770C1A" w:rsidRDefault="00770C1A" w:rsidP="00770C1A">
            <w:pPr>
              <w:spacing w:after="0" w:line="240" w:lineRule="auto"/>
              <w:jc w:val="center"/>
              <w:rPr>
                <w:rFonts w:ascii="Arial Narrow" w:eastAsia="Times New Roman" w:hAnsi="Arial Narrow"/>
                <w:b/>
                <w:bCs/>
                <w:color w:val="FFFFFF"/>
                <w:sz w:val="28"/>
                <w:szCs w:val="28"/>
              </w:rPr>
            </w:pPr>
            <w:r w:rsidRPr="00770C1A">
              <w:rPr>
                <w:rFonts w:ascii="Arial Narrow" w:eastAsia="Times New Roman" w:hAnsi="Arial Narrow"/>
                <w:b/>
                <w:bCs/>
                <w:color w:val="FFFFFF"/>
                <w:sz w:val="28"/>
                <w:szCs w:val="28"/>
              </w:rPr>
              <w:t>48</w:t>
            </w:r>
          </w:p>
        </w:tc>
        <w:tc>
          <w:tcPr>
            <w:tcW w:w="804" w:type="dxa"/>
            <w:tcBorders>
              <w:top w:val="nil"/>
              <w:left w:val="nil"/>
              <w:bottom w:val="single" w:sz="4" w:space="0" w:color="auto"/>
              <w:right w:val="single" w:sz="4" w:space="0" w:color="auto"/>
            </w:tcBorders>
            <w:shd w:val="clear" w:color="000000" w:fill="1F4E78"/>
            <w:noWrap/>
            <w:vAlign w:val="center"/>
            <w:hideMark/>
          </w:tcPr>
          <w:p w:rsidR="00770C1A" w:rsidRPr="00770C1A" w:rsidRDefault="00770C1A" w:rsidP="00770C1A">
            <w:pPr>
              <w:spacing w:after="0" w:line="240" w:lineRule="auto"/>
              <w:jc w:val="center"/>
              <w:rPr>
                <w:rFonts w:ascii="Arial Narrow" w:eastAsia="Times New Roman" w:hAnsi="Arial Narrow"/>
                <w:b/>
                <w:bCs/>
                <w:color w:val="FFFFFF"/>
                <w:sz w:val="28"/>
                <w:szCs w:val="28"/>
              </w:rPr>
            </w:pPr>
            <w:r w:rsidRPr="00770C1A">
              <w:rPr>
                <w:rFonts w:ascii="Arial Narrow" w:eastAsia="Times New Roman" w:hAnsi="Arial Narrow"/>
                <w:b/>
                <w:bCs/>
                <w:color w:val="FFFFFF"/>
                <w:sz w:val="28"/>
                <w:szCs w:val="28"/>
              </w:rPr>
              <w:t>28</w:t>
            </w:r>
          </w:p>
        </w:tc>
        <w:tc>
          <w:tcPr>
            <w:tcW w:w="1060" w:type="dxa"/>
            <w:tcBorders>
              <w:top w:val="nil"/>
              <w:left w:val="nil"/>
              <w:bottom w:val="single" w:sz="4" w:space="0" w:color="auto"/>
              <w:right w:val="single" w:sz="4" w:space="0" w:color="auto"/>
            </w:tcBorders>
            <w:shd w:val="clear" w:color="000000" w:fill="1F4E78"/>
            <w:noWrap/>
            <w:vAlign w:val="center"/>
            <w:hideMark/>
          </w:tcPr>
          <w:p w:rsidR="00770C1A" w:rsidRPr="00770C1A" w:rsidRDefault="00770C1A" w:rsidP="00770C1A">
            <w:pPr>
              <w:spacing w:after="0" w:line="240" w:lineRule="auto"/>
              <w:jc w:val="center"/>
              <w:rPr>
                <w:rFonts w:ascii="Arial Narrow" w:eastAsia="Times New Roman" w:hAnsi="Arial Narrow"/>
                <w:b/>
                <w:bCs/>
                <w:color w:val="FFFFFF"/>
                <w:sz w:val="28"/>
                <w:szCs w:val="28"/>
              </w:rPr>
            </w:pPr>
            <w:r w:rsidRPr="00770C1A">
              <w:rPr>
                <w:rFonts w:ascii="Arial Narrow" w:eastAsia="Times New Roman" w:hAnsi="Arial Narrow"/>
                <w:b/>
                <w:bCs/>
                <w:color w:val="FFFFFF"/>
                <w:sz w:val="28"/>
                <w:szCs w:val="28"/>
              </w:rPr>
              <w:t>1</w:t>
            </w:r>
          </w:p>
        </w:tc>
        <w:tc>
          <w:tcPr>
            <w:tcW w:w="1066" w:type="dxa"/>
            <w:tcBorders>
              <w:top w:val="nil"/>
              <w:left w:val="nil"/>
              <w:bottom w:val="single" w:sz="4" w:space="0" w:color="auto"/>
              <w:right w:val="single" w:sz="4" w:space="0" w:color="auto"/>
            </w:tcBorders>
            <w:shd w:val="clear" w:color="000000" w:fill="1F4E78"/>
            <w:noWrap/>
            <w:vAlign w:val="center"/>
            <w:hideMark/>
          </w:tcPr>
          <w:p w:rsidR="00770C1A" w:rsidRPr="00770C1A" w:rsidRDefault="00770C1A" w:rsidP="00770C1A">
            <w:pPr>
              <w:spacing w:after="0" w:line="240" w:lineRule="auto"/>
              <w:jc w:val="center"/>
              <w:rPr>
                <w:rFonts w:ascii="Arial Narrow" w:eastAsia="Times New Roman" w:hAnsi="Arial Narrow"/>
                <w:b/>
                <w:bCs/>
                <w:color w:val="FFFFFF"/>
                <w:sz w:val="28"/>
                <w:szCs w:val="28"/>
              </w:rPr>
            </w:pPr>
            <w:r w:rsidRPr="00770C1A">
              <w:rPr>
                <w:rFonts w:ascii="Arial Narrow" w:eastAsia="Times New Roman" w:hAnsi="Arial Narrow"/>
                <w:b/>
                <w:bCs/>
                <w:color w:val="FFFFFF"/>
                <w:sz w:val="28"/>
                <w:szCs w:val="28"/>
              </w:rPr>
              <w:t>5</w:t>
            </w:r>
          </w:p>
        </w:tc>
        <w:tc>
          <w:tcPr>
            <w:tcW w:w="993" w:type="dxa"/>
            <w:tcBorders>
              <w:top w:val="nil"/>
              <w:left w:val="nil"/>
              <w:bottom w:val="single" w:sz="4" w:space="0" w:color="auto"/>
              <w:right w:val="single" w:sz="4" w:space="0" w:color="auto"/>
            </w:tcBorders>
            <w:shd w:val="clear" w:color="000000" w:fill="1F4E78"/>
            <w:noWrap/>
            <w:vAlign w:val="center"/>
            <w:hideMark/>
          </w:tcPr>
          <w:p w:rsidR="00770C1A" w:rsidRPr="00770C1A" w:rsidRDefault="00770C1A" w:rsidP="00770C1A">
            <w:pPr>
              <w:spacing w:after="0" w:line="240" w:lineRule="auto"/>
              <w:jc w:val="center"/>
              <w:rPr>
                <w:rFonts w:ascii="Arial Narrow" w:eastAsia="Times New Roman" w:hAnsi="Arial Narrow"/>
                <w:b/>
                <w:bCs/>
                <w:color w:val="FFFFFF"/>
                <w:sz w:val="28"/>
                <w:szCs w:val="28"/>
              </w:rPr>
            </w:pPr>
            <w:r w:rsidRPr="00770C1A">
              <w:rPr>
                <w:rFonts w:ascii="Arial Narrow" w:eastAsia="Times New Roman" w:hAnsi="Arial Narrow"/>
                <w:b/>
                <w:bCs/>
                <w:color w:val="FFFFFF"/>
                <w:sz w:val="28"/>
                <w:szCs w:val="28"/>
              </w:rPr>
              <w:t>1</w:t>
            </w:r>
          </w:p>
        </w:tc>
        <w:tc>
          <w:tcPr>
            <w:tcW w:w="1275" w:type="dxa"/>
            <w:tcBorders>
              <w:top w:val="nil"/>
              <w:left w:val="nil"/>
              <w:bottom w:val="single" w:sz="4" w:space="0" w:color="auto"/>
              <w:right w:val="single" w:sz="4" w:space="0" w:color="auto"/>
            </w:tcBorders>
            <w:shd w:val="clear" w:color="000000" w:fill="1F4E78"/>
            <w:noWrap/>
            <w:vAlign w:val="center"/>
            <w:hideMark/>
          </w:tcPr>
          <w:p w:rsidR="00770C1A" w:rsidRPr="00770C1A" w:rsidRDefault="00770C1A" w:rsidP="00770C1A">
            <w:pPr>
              <w:spacing w:after="0" w:line="240" w:lineRule="auto"/>
              <w:jc w:val="center"/>
              <w:rPr>
                <w:rFonts w:ascii="Arial Narrow" w:eastAsia="Times New Roman" w:hAnsi="Arial Narrow"/>
                <w:b/>
                <w:bCs/>
                <w:color w:val="FFFFFF"/>
                <w:sz w:val="28"/>
                <w:szCs w:val="28"/>
              </w:rPr>
            </w:pPr>
            <w:r w:rsidRPr="00770C1A">
              <w:rPr>
                <w:rFonts w:ascii="Arial Narrow" w:eastAsia="Times New Roman" w:hAnsi="Arial Narrow"/>
                <w:b/>
                <w:bCs/>
                <w:color w:val="FFFFFF"/>
                <w:sz w:val="28"/>
                <w:szCs w:val="28"/>
              </w:rPr>
              <w:t>4</w:t>
            </w:r>
          </w:p>
        </w:tc>
        <w:tc>
          <w:tcPr>
            <w:tcW w:w="1200" w:type="dxa"/>
            <w:tcBorders>
              <w:top w:val="nil"/>
              <w:left w:val="nil"/>
              <w:bottom w:val="single" w:sz="4" w:space="0" w:color="auto"/>
              <w:right w:val="single" w:sz="4" w:space="0" w:color="auto"/>
            </w:tcBorders>
            <w:shd w:val="clear" w:color="000000" w:fill="1F4E78"/>
            <w:noWrap/>
            <w:vAlign w:val="center"/>
            <w:hideMark/>
          </w:tcPr>
          <w:p w:rsidR="00770C1A" w:rsidRPr="00770C1A" w:rsidRDefault="00770C1A" w:rsidP="00770C1A">
            <w:pPr>
              <w:spacing w:after="0" w:line="240" w:lineRule="auto"/>
              <w:jc w:val="center"/>
              <w:rPr>
                <w:rFonts w:ascii="Arial Narrow" w:eastAsia="Times New Roman" w:hAnsi="Arial Narrow"/>
                <w:b/>
                <w:bCs/>
                <w:color w:val="FFFFFF"/>
                <w:sz w:val="28"/>
                <w:szCs w:val="28"/>
              </w:rPr>
            </w:pPr>
            <w:r w:rsidRPr="00770C1A">
              <w:rPr>
                <w:rFonts w:ascii="Arial Narrow" w:eastAsia="Times New Roman" w:hAnsi="Arial Narrow"/>
                <w:b/>
                <w:bCs/>
                <w:color w:val="FFFFFF"/>
                <w:sz w:val="28"/>
                <w:szCs w:val="28"/>
              </w:rPr>
              <w:t>2</w:t>
            </w:r>
          </w:p>
        </w:tc>
      </w:tr>
    </w:tbl>
    <w:p w:rsidR="00770C1A" w:rsidRDefault="00770C1A">
      <w:pPr>
        <w:jc w:val="both"/>
        <w:rPr>
          <w:rFonts w:ascii="Arial" w:eastAsia="Arial" w:hAnsi="Arial" w:cs="Arial"/>
          <w:color w:val="000000"/>
          <w:sz w:val="20"/>
          <w:szCs w:val="20"/>
        </w:rPr>
      </w:pPr>
    </w:p>
    <w:p w:rsidR="002A377D" w:rsidRDefault="00222593">
      <w:pPr>
        <w:jc w:val="both"/>
        <w:rPr>
          <w:rFonts w:ascii="Arial" w:eastAsia="Arial" w:hAnsi="Arial" w:cs="Arial"/>
          <w:color w:val="000000"/>
          <w:sz w:val="20"/>
          <w:szCs w:val="20"/>
        </w:rPr>
      </w:pPr>
      <w:r>
        <w:rPr>
          <w:rFonts w:ascii="Arial" w:eastAsia="Arial" w:hAnsi="Arial" w:cs="Arial"/>
          <w:color w:val="000000"/>
          <w:sz w:val="20"/>
          <w:szCs w:val="20"/>
        </w:rPr>
        <w:t>De los Hornos a Leña</w:t>
      </w:r>
      <w:r w:rsidR="002A377D">
        <w:rPr>
          <w:rFonts w:ascii="Arial" w:eastAsia="Arial" w:hAnsi="Arial" w:cs="Arial"/>
          <w:color w:val="000000"/>
          <w:sz w:val="20"/>
          <w:szCs w:val="20"/>
        </w:rPr>
        <w:t>:</w:t>
      </w:r>
    </w:p>
    <w:p w:rsidR="002A377D" w:rsidRDefault="007A5FA7" w:rsidP="002A377D">
      <w:pPr>
        <w:pStyle w:val="Prrafodelista"/>
        <w:numPr>
          <w:ilvl w:val="0"/>
          <w:numId w:val="21"/>
        </w:numPr>
        <w:jc w:val="both"/>
        <w:rPr>
          <w:rFonts w:ascii="Arial" w:eastAsia="Arial" w:hAnsi="Arial" w:cs="Arial"/>
          <w:color w:val="000000"/>
          <w:sz w:val="20"/>
          <w:szCs w:val="20"/>
        </w:rPr>
      </w:pPr>
      <w:r>
        <w:rPr>
          <w:rFonts w:ascii="Arial" w:eastAsia="Arial" w:hAnsi="Arial" w:cs="Arial"/>
          <w:color w:val="000000"/>
          <w:sz w:val="20"/>
          <w:szCs w:val="20"/>
        </w:rPr>
        <w:t>5</w:t>
      </w:r>
      <w:r w:rsidR="002A377D">
        <w:rPr>
          <w:rFonts w:ascii="Arial" w:eastAsia="Arial" w:hAnsi="Arial" w:cs="Arial"/>
          <w:color w:val="000000"/>
          <w:sz w:val="20"/>
          <w:szCs w:val="20"/>
        </w:rPr>
        <w:t xml:space="preserve"> poseen quemadores a gas: </w:t>
      </w:r>
      <w:r>
        <w:rPr>
          <w:rFonts w:ascii="Arial" w:eastAsia="Arial" w:hAnsi="Arial" w:cs="Arial"/>
          <w:color w:val="000000"/>
          <w:sz w:val="20"/>
          <w:szCs w:val="20"/>
        </w:rPr>
        <w:t xml:space="preserve">2 empresarios </w:t>
      </w:r>
      <w:r w:rsidR="002A377D">
        <w:rPr>
          <w:rFonts w:ascii="Arial" w:eastAsia="Arial" w:hAnsi="Arial" w:cs="Arial"/>
          <w:color w:val="000000"/>
          <w:sz w:val="20"/>
          <w:szCs w:val="20"/>
        </w:rPr>
        <w:t>acredita cumplimiento normativo y 2 continúan utilizando leña.</w:t>
      </w:r>
    </w:p>
    <w:p w:rsidR="002A377D" w:rsidRDefault="002A377D" w:rsidP="002A377D">
      <w:pPr>
        <w:pStyle w:val="Prrafodelista"/>
        <w:numPr>
          <w:ilvl w:val="0"/>
          <w:numId w:val="21"/>
        </w:numPr>
        <w:jc w:val="both"/>
        <w:rPr>
          <w:rFonts w:ascii="Arial" w:eastAsia="Arial" w:hAnsi="Arial" w:cs="Arial"/>
          <w:color w:val="000000"/>
          <w:sz w:val="20"/>
          <w:szCs w:val="20"/>
        </w:rPr>
      </w:pPr>
      <w:r>
        <w:rPr>
          <w:rFonts w:ascii="Arial" w:eastAsia="Arial" w:hAnsi="Arial" w:cs="Arial"/>
          <w:color w:val="000000"/>
          <w:sz w:val="20"/>
          <w:szCs w:val="20"/>
        </w:rPr>
        <w:t>1 posee quemadores a pellet y está en incumplimiento normativo porque no presenta certificado de emisiones.</w:t>
      </w:r>
    </w:p>
    <w:p w:rsidR="002A377D" w:rsidRDefault="002A377D" w:rsidP="002A377D">
      <w:pPr>
        <w:pStyle w:val="Prrafodelista"/>
        <w:numPr>
          <w:ilvl w:val="0"/>
          <w:numId w:val="21"/>
        </w:numPr>
        <w:jc w:val="both"/>
        <w:rPr>
          <w:rFonts w:ascii="Arial" w:eastAsia="Arial" w:hAnsi="Arial" w:cs="Arial"/>
          <w:color w:val="000000"/>
          <w:sz w:val="20"/>
          <w:szCs w:val="20"/>
        </w:rPr>
      </w:pPr>
      <w:r>
        <w:rPr>
          <w:rFonts w:ascii="Arial" w:eastAsia="Arial" w:hAnsi="Arial" w:cs="Arial"/>
          <w:color w:val="000000"/>
          <w:sz w:val="20"/>
          <w:szCs w:val="20"/>
        </w:rPr>
        <w:t>4 poseen quemadores a petróleo y corresponde a una sola panadería que está en cumplimiento normativo ya que está fuera del alcance territorial del PDA (No firma PPC por estar en Santa Cruz)</w:t>
      </w:r>
    </w:p>
    <w:p w:rsidR="002A377D" w:rsidRDefault="002A377D" w:rsidP="002A377D">
      <w:pPr>
        <w:pStyle w:val="Prrafodelista"/>
        <w:numPr>
          <w:ilvl w:val="0"/>
          <w:numId w:val="21"/>
        </w:numPr>
        <w:jc w:val="both"/>
        <w:rPr>
          <w:rFonts w:ascii="Arial" w:eastAsia="Arial" w:hAnsi="Arial" w:cs="Arial"/>
          <w:color w:val="000000"/>
          <w:sz w:val="20"/>
          <w:szCs w:val="20"/>
        </w:rPr>
      </w:pPr>
      <w:r>
        <w:rPr>
          <w:rFonts w:ascii="Arial" w:eastAsia="Arial" w:hAnsi="Arial" w:cs="Arial"/>
          <w:color w:val="000000"/>
          <w:sz w:val="20"/>
          <w:szCs w:val="20"/>
        </w:rPr>
        <w:t>2 poseen Filtro electrostático: Ambas panaderías no cumplen PPC, uno sin certificado de emisiones y otro sin certificado vigente.</w:t>
      </w:r>
    </w:p>
    <w:p w:rsidR="00222593" w:rsidRDefault="00222593">
      <w:pPr>
        <w:jc w:val="both"/>
        <w:rPr>
          <w:rFonts w:ascii="Arial" w:eastAsia="Arial" w:hAnsi="Arial" w:cs="Arial"/>
          <w:color w:val="000000"/>
          <w:sz w:val="20"/>
          <w:szCs w:val="20"/>
        </w:rPr>
      </w:pPr>
    </w:p>
    <w:p w:rsidR="00222593" w:rsidRDefault="00222593">
      <w:pPr>
        <w:jc w:val="both"/>
        <w:rPr>
          <w:rFonts w:ascii="Arial" w:eastAsia="Arial" w:hAnsi="Arial" w:cs="Arial"/>
          <w:color w:val="000000"/>
          <w:sz w:val="20"/>
          <w:szCs w:val="20"/>
        </w:rPr>
      </w:pPr>
    </w:p>
    <w:p w:rsidR="002D3EA3" w:rsidRDefault="00354E4C">
      <w:pPr>
        <w:jc w:val="both"/>
        <w:rPr>
          <w:rFonts w:ascii="Arial" w:eastAsia="Arial" w:hAnsi="Arial" w:cs="Arial"/>
          <w:color w:val="000000"/>
          <w:sz w:val="20"/>
          <w:szCs w:val="20"/>
        </w:rPr>
      </w:pPr>
      <w:r>
        <w:rPr>
          <w:rFonts w:ascii="Arial" w:eastAsia="Arial" w:hAnsi="Arial" w:cs="Arial"/>
          <w:color w:val="000000"/>
          <w:sz w:val="20"/>
          <w:szCs w:val="20"/>
        </w:rPr>
        <w:t>A continuación se actualiza la información comercial de los adheridos al APL:</w:t>
      </w:r>
    </w:p>
    <w:p w:rsidR="002D3EA3" w:rsidRDefault="002D3EA3">
      <w:pPr>
        <w:jc w:val="both"/>
        <w:rPr>
          <w:rFonts w:ascii="Arial" w:eastAsia="Arial" w:hAnsi="Arial" w:cs="Arial"/>
          <w:color w:val="000000"/>
          <w:sz w:val="20"/>
          <w:szCs w:val="20"/>
        </w:rPr>
      </w:pPr>
    </w:p>
    <w:p w:rsidR="002D3EA3" w:rsidRDefault="00354E4C">
      <w:pPr>
        <w:widowControl w:val="0"/>
        <w:pBdr>
          <w:top w:val="nil"/>
          <w:left w:val="nil"/>
          <w:bottom w:val="nil"/>
          <w:right w:val="nil"/>
          <w:between w:val="nil"/>
        </w:pBdr>
        <w:spacing w:after="0"/>
        <w:jc w:val="center"/>
        <w:rPr>
          <w:rFonts w:ascii="Arial" w:eastAsia="Arial" w:hAnsi="Arial" w:cs="Arial"/>
          <w:b/>
          <w:color w:val="000000"/>
          <w:sz w:val="20"/>
          <w:szCs w:val="20"/>
        </w:rPr>
      </w:pPr>
      <w:r>
        <w:rPr>
          <w:rFonts w:ascii="Arial" w:eastAsia="Arial" w:hAnsi="Arial" w:cs="Arial"/>
          <w:b/>
          <w:color w:val="000000"/>
          <w:sz w:val="20"/>
          <w:szCs w:val="20"/>
        </w:rPr>
        <w:t>Tabla 3: Actualización de datos comerciales</w:t>
      </w:r>
    </w:p>
    <w:p w:rsidR="002D3EA3" w:rsidRDefault="00354E4C">
      <w:pPr>
        <w:widowControl w:val="0"/>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 </w:t>
      </w:r>
    </w:p>
    <w:tbl>
      <w:tblPr>
        <w:tblStyle w:val="a3"/>
        <w:tblW w:w="91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9"/>
        <w:gridCol w:w="1560"/>
        <w:gridCol w:w="1324"/>
        <w:gridCol w:w="1617"/>
        <w:gridCol w:w="1453"/>
        <w:gridCol w:w="1260"/>
      </w:tblGrid>
      <w:tr w:rsidR="002D3EA3" w:rsidTr="00BC4B29">
        <w:tc>
          <w:tcPr>
            <w:tcW w:w="1979" w:type="dxa"/>
            <w:vMerge w:val="restart"/>
            <w:shd w:val="clear" w:color="auto" w:fill="C6D9F1"/>
            <w:vAlign w:val="center"/>
          </w:tcPr>
          <w:p w:rsidR="002D3EA3" w:rsidRDefault="00354E4C">
            <w:pPr>
              <w:widowControl w:val="0"/>
              <w:pBdr>
                <w:top w:val="nil"/>
                <w:left w:val="nil"/>
                <w:bottom w:val="nil"/>
                <w:right w:val="nil"/>
                <w:between w:val="nil"/>
              </w:pBdr>
              <w:spacing w:after="0"/>
              <w:jc w:val="center"/>
              <w:rPr>
                <w:rFonts w:ascii="Arial" w:eastAsia="Arial" w:hAnsi="Arial" w:cs="Arial"/>
                <w:b/>
                <w:color w:val="000000"/>
                <w:sz w:val="16"/>
                <w:szCs w:val="16"/>
              </w:rPr>
            </w:pPr>
            <w:r>
              <w:rPr>
                <w:rFonts w:ascii="Arial" w:eastAsia="Arial" w:hAnsi="Arial" w:cs="Arial"/>
                <w:b/>
                <w:color w:val="000000"/>
                <w:sz w:val="16"/>
                <w:szCs w:val="16"/>
              </w:rPr>
              <w:t>EMPRESA</w:t>
            </w:r>
          </w:p>
        </w:tc>
        <w:tc>
          <w:tcPr>
            <w:tcW w:w="1560" w:type="dxa"/>
            <w:vMerge w:val="restart"/>
            <w:shd w:val="clear" w:color="auto" w:fill="C6D9F1"/>
            <w:vAlign w:val="center"/>
          </w:tcPr>
          <w:p w:rsidR="002D3EA3" w:rsidRDefault="00354E4C">
            <w:pPr>
              <w:widowControl w:val="0"/>
              <w:pBdr>
                <w:top w:val="nil"/>
                <w:left w:val="nil"/>
                <w:bottom w:val="nil"/>
                <w:right w:val="nil"/>
                <w:between w:val="nil"/>
              </w:pBdr>
              <w:spacing w:after="0"/>
              <w:jc w:val="center"/>
              <w:rPr>
                <w:rFonts w:ascii="Arial" w:eastAsia="Arial" w:hAnsi="Arial" w:cs="Arial"/>
                <w:b/>
                <w:color w:val="000000"/>
                <w:sz w:val="16"/>
                <w:szCs w:val="16"/>
              </w:rPr>
            </w:pPr>
            <w:r>
              <w:rPr>
                <w:rFonts w:ascii="Arial" w:eastAsia="Arial" w:hAnsi="Arial" w:cs="Arial"/>
                <w:b/>
                <w:color w:val="000000"/>
                <w:sz w:val="16"/>
                <w:szCs w:val="16"/>
              </w:rPr>
              <w:t>INSTALACIÓN</w:t>
            </w:r>
          </w:p>
        </w:tc>
        <w:tc>
          <w:tcPr>
            <w:tcW w:w="1324" w:type="dxa"/>
            <w:vMerge w:val="restart"/>
            <w:shd w:val="clear" w:color="auto" w:fill="C6D9F1"/>
            <w:vAlign w:val="center"/>
          </w:tcPr>
          <w:p w:rsidR="002D3EA3" w:rsidRDefault="00354E4C">
            <w:pPr>
              <w:widowControl w:val="0"/>
              <w:pBdr>
                <w:top w:val="nil"/>
                <w:left w:val="nil"/>
                <w:bottom w:val="nil"/>
                <w:right w:val="nil"/>
                <w:between w:val="nil"/>
              </w:pBdr>
              <w:spacing w:after="0"/>
              <w:jc w:val="center"/>
              <w:rPr>
                <w:rFonts w:ascii="Arial" w:eastAsia="Arial" w:hAnsi="Arial" w:cs="Arial"/>
                <w:b/>
                <w:color w:val="000000"/>
                <w:sz w:val="16"/>
                <w:szCs w:val="16"/>
              </w:rPr>
            </w:pPr>
            <w:r>
              <w:rPr>
                <w:rFonts w:ascii="Arial" w:eastAsia="Arial" w:hAnsi="Arial" w:cs="Arial"/>
                <w:b/>
                <w:color w:val="000000"/>
                <w:sz w:val="16"/>
                <w:szCs w:val="16"/>
              </w:rPr>
              <w:t>RUT</w:t>
            </w:r>
          </w:p>
        </w:tc>
        <w:tc>
          <w:tcPr>
            <w:tcW w:w="4330" w:type="dxa"/>
            <w:gridSpan w:val="3"/>
            <w:shd w:val="clear" w:color="auto" w:fill="76923C"/>
            <w:vAlign w:val="center"/>
          </w:tcPr>
          <w:p w:rsidR="002D3EA3" w:rsidRDefault="00354E4C">
            <w:pPr>
              <w:widowControl w:val="0"/>
              <w:pBdr>
                <w:top w:val="nil"/>
                <w:left w:val="nil"/>
                <w:bottom w:val="nil"/>
                <w:right w:val="nil"/>
                <w:between w:val="nil"/>
              </w:pBdr>
              <w:spacing w:after="0"/>
              <w:jc w:val="center"/>
              <w:rPr>
                <w:rFonts w:ascii="Arial" w:eastAsia="Arial" w:hAnsi="Arial" w:cs="Arial"/>
                <w:b/>
                <w:color w:val="FFFFFF"/>
                <w:sz w:val="16"/>
                <w:szCs w:val="16"/>
              </w:rPr>
            </w:pPr>
            <w:r>
              <w:rPr>
                <w:rFonts w:ascii="Arial" w:eastAsia="Arial" w:hAnsi="Arial" w:cs="Arial"/>
                <w:b/>
                <w:color w:val="FFFFFF"/>
                <w:sz w:val="16"/>
                <w:szCs w:val="16"/>
              </w:rPr>
              <w:t>DATOS ACTUALIZADOS</w:t>
            </w:r>
          </w:p>
        </w:tc>
      </w:tr>
      <w:tr w:rsidR="002D3EA3" w:rsidTr="00BC4B29">
        <w:tc>
          <w:tcPr>
            <w:tcW w:w="1979" w:type="dxa"/>
            <w:vMerge/>
            <w:shd w:val="clear" w:color="auto" w:fill="C6D9F1"/>
            <w:vAlign w:val="center"/>
          </w:tcPr>
          <w:p w:rsidR="002D3EA3" w:rsidRDefault="002D3EA3">
            <w:pPr>
              <w:widowControl w:val="0"/>
              <w:pBdr>
                <w:top w:val="nil"/>
                <w:left w:val="nil"/>
                <w:bottom w:val="nil"/>
                <w:right w:val="nil"/>
                <w:between w:val="nil"/>
              </w:pBdr>
              <w:spacing w:after="0"/>
              <w:rPr>
                <w:rFonts w:ascii="Arial" w:eastAsia="Arial" w:hAnsi="Arial" w:cs="Arial"/>
                <w:b/>
                <w:color w:val="FFFFFF"/>
                <w:sz w:val="16"/>
                <w:szCs w:val="16"/>
              </w:rPr>
            </w:pPr>
          </w:p>
        </w:tc>
        <w:tc>
          <w:tcPr>
            <w:tcW w:w="1560" w:type="dxa"/>
            <w:vMerge/>
            <w:shd w:val="clear" w:color="auto" w:fill="C6D9F1"/>
            <w:vAlign w:val="center"/>
          </w:tcPr>
          <w:p w:rsidR="002D3EA3" w:rsidRDefault="002D3EA3">
            <w:pPr>
              <w:widowControl w:val="0"/>
              <w:pBdr>
                <w:top w:val="nil"/>
                <w:left w:val="nil"/>
                <w:bottom w:val="nil"/>
                <w:right w:val="nil"/>
                <w:between w:val="nil"/>
              </w:pBdr>
              <w:spacing w:after="0"/>
              <w:rPr>
                <w:rFonts w:ascii="Arial" w:eastAsia="Arial" w:hAnsi="Arial" w:cs="Arial"/>
                <w:b/>
                <w:color w:val="FFFFFF"/>
                <w:sz w:val="16"/>
                <w:szCs w:val="16"/>
              </w:rPr>
            </w:pPr>
          </w:p>
        </w:tc>
        <w:tc>
          <w:tcPr>
            <w:tcW w:w="1324" w:type="dxa"/>
            <w:vMerge/>
            <w:shd w:val="clear" w:color="auto" w:fill="C6D9F1"/>
            <w:vAlign w:val="center"/>
          </w:tcPr>
          <w:p w:rsidR="002D3EA3" w:rsidRDefault="002D3EA3">
            <w:pPr>
              <w:widowControl w:val="0"/>
              <w:pBdr>
                <w:top w:val="nil"/>
                <w:left w:val="nil"/>
                <w:bottom w:val="nil"/>
                <w:right w:val="nil"/>
                <w:between w:val="nil"/>
              </w:pBdr>
              <w:spacing w:after="0"/>
              <w:rPr>
                <w:rFonts w:ascii="Arial" w:eastAsia="Arial" w:hAnsi="Arial" w:cs="Arial"/>
                <w:b/>
                <w:color w:val="FFFFFF"/>
                <w:sz w:val="16"/>
                <w:szCs w:val="16"/>
              </w:rPr>
            </w:pPr>
          </w:p>
        </w:tc>
        <w:tc>
          <w:tcPr>
            <w:tcW w:w="1617" w:type="dxa"/>
            <w:shd w:val="clear" w:color="auto" w:fill="76923C"/>
            <w:vAlign w:val="center"/>
          </w:tcPr>
          <w:p w:rsidR="002D3EA3" w:rsidRDefault="00354E4C">
            <w:pPr>
              <w:widowControl w:val="0"/>
              <w:pBdr>
                <w:top w:val="nil"/>
                <w:left w:val="nil"/>
                <w:bottom w:val="nil"/>
                <w:right w:val="nil"/>
                <w:between w:val="nil"/>
              </w:pBdr>
              <w:spacing w:after="0"/>
              <w:jc w:val="center"/>
              <w:rPr>
                <w:rFonts w:ascii="Arial" w:eastAsia="Arial" w:hAnsi="Arial" w:cs="Arial"/>
                <w:b/>
                <w:color w:val="FFFFFF"/>
                <w:sz w:val="16"/>
                <w:szCs w:val="16"/>
              </w:rPr>
            </w:pPr>
            <w:r>
              <w:rPr>
                <w:rFonts w:ascii="Arial" w:eastAsia="Arial" w:hAnsi="Arial" w:cs="Arial"/>
                <w:b/>
                <w:color w:val="FFFFFF"/>
                <w:sz w:val="16"/>
                <w:szCs w:val="16"/>
              </w:rPr>
              <w:t>NOMBRE DE LA EMPRESA</w:t>
            </w:r>
          </w:p>
        </w:tc>
        <w:tc>
          <w:tcPr>
            <w:tcW w:w="1453" w:type="dxa"/>
            <w:shd w:val="clear" w:color="auto" w:fill="76923C"/>
            <w:vAlign w:val="center"/>
          </w:tcPr>
          <w:p w:rsidR="002D3EA3" w:rsidRDefault="00354E4C">
            <w:pPr>
              <w:widowControl w:val="0"/>
              <w:pBdr>
                <w:top w:val="nil"/>
                <w:left w:val="nil"/>
                <w:bottom w:val="nil"/>
                <w:right w:val="nil"/>
                <w:between w:val="nil"/>
              </w:pBdr>
              <w:spacing w:after="0"/>
              <w:jc w:val="center"/>
              <w:rPr>
                <w:rFonts w:ascii="Arial" w:eastAsia="Arial" w:hAnsi="Arial" w:cs="Arial"/>
                <w:b/>
                <w:color w:val="FFFFFF"/>
                <w:sz w:val="16"/>
                <w:szCs w:val="16"/>
              </w:rPr>
            </w:pPr>
            <w:r>
              <w:rPr>
                <w:rFonts w:ascii="Arial" w:eastAsia="Arial" w:hAnsi="Arial" w:cs="Arial"/>
                <w:b/>
                <w:color w:val="FFFFFF"/>
                <w:sz w:val="16"/>
                <w:szCs w:val="16"/>
              </w:rPr>
              <w:t>INSTALACIÓN</w:t>
            </w:r>
          </w:p>
        </w:tc>
        <w:tc>
          <w:tcPr>
            <w:tcW w:w="1260" w:type="dxa"/>
            <w:shd w:val="clear" w:color="auto" w:fill="76923C"/>
            <w:vAlign w:val="center"/>
          </w:tcPr>
          <w:p w:rsidR="002D3EA3" w:rsidRDefault="00354E4C">
            <w:pPr>
              <w:widowControl w:val="0"/>
              <w:pBdr>
                <w:top w:val="nil"/>
                <w:left w:val="nil"/>
                <w:bottom w:val="nil"/>
                <w:right w:val="nil"/>
                <w:between w:val="nil"/>
              </w:pBdr>
              <w:spacing w:after="0"/>
              <w:jc w:val="center"/>
              <w:rPr>
                <w:rFonts w:ascii="Arial" w:eastAsia="Arial" w:hAnsi="Arial" w:cs="Arial"/>
                <w:b/>
                <w:color w:val="FFFFFF"/>
                <w:sz w:val="16"/>
                <w:szCs w:val="16"/>
              </w:rPr>
            </w:pPr>
            <w:r>
              <w:rPr>
                <w:rFonts w:ascii="Arial" w:eastAsia="Arial" w:hAnsi="Arial" w:cs="Arial"/>
                <w:b/>
                <w:color w:val="FFFFFF"/>
                <w:sz w:val="16"/>
                <w:szCs w:val="16"/>
              </w:rPr>
              <w:t>RUT</w:t>
            </w:r>
          </w:p>
        </w:tc>
      </w:tr>
      <w:tr w:rsidR="002D3EA3" w:rsidTr="00BC4B29">
        <w:tc>
          <w:tcPr>
            <w:tcW w:w="1979" w:type="dxa"/>
            <w:shd w:val="clear" w:color="auto" w:fill="auto"/>
            <w:vAlign w:val="bottom"/>
          </w:tcPr>
          <w:p w:rsidR="002D3EA3" w:rsidRDefault="00354E4C" w:rsidP="005C71A9">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Alejandro Abarca</w:t>
            </w:r>
          </w:p>
        </w:tc>
        <w:tc>
          <w:tcPr>
            <w:tcW w:w="1560" w:type="dxa"/>
            <w:shd w:val="clear" w:color="auto" w:fill="auto"/>
            <w:vAlign w:val="bottom"/>
          </w:tcPr>
          <w:p w:rsidR="002D3EA3" w:rsidRDefault="00354E4C">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La Chilenita</w:t>
            </w:r>
          </w:p>
        </w:tc>
        <w:tc>
          <w:tcPr>
            <w:tcW w:w="1324" w:type="dxa"/>
            <w:shd w:val="clear" w:color="auto" w:fill="auto"/>
            <w:vAlign w:val="bottom"/>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12.779.299-2</w:t>
            </w:r>
          </w:p>
        </w:tc>
        <w:tc>
          <w:tcPr>
            <w:tcW w:w="1617"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Panadería La Chilenita SPA</w:t>
            </w:r>
          </w:p>
        </w:tc>
        <w:tc>
          <w:tcPr>
            <w:tcW w:w="1453" w:type="dxa"/>
            <w:shd w:val="clear" w:color="auto" w:fill="auto"/>
            <w:vAlign w:val="bottom"/>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La Chilenita</w:t>
            </w:r>
          </w:p>
        </w:tc>
        <w:tc>
          <w:tcPr>
            <w:tcW w:w="1260"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76.999.014-3</w:t>
            </w:r>
          </w:p>
        </w:tc>
      </w:tr>
      <w:tr w:rsidR="002D3EA3" w:rsidTr="00BC4B29">
        <w:tc>
          <w:tcPr>
            <w:tcW w:w="1979" w:type="dxa"/>
            <w:shd w:val="clear" w:color="auto" w:fill="auto"/>
            <w:vAlign w:val="center"/>
          </w:tcPr>
          <w:p w:rsidR="002D3EA3" w:rsidRDefault="00354E4C" w:rsidP="005C71A9">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 xml:space="preserve">Alma </w:t>
            </w:r>
            <w:proofErr w:type="spellStart"/>
            <w:r>
              <w:rPr>
                <w:rFonts w:ascii="Arial" w:eastAsia="Arial" w:hAnsi="Arial" w:cs="Arial"/>
                <w:color w:val="000000"/>
                <w:sz w:val="18"/>
                <w:szCs w:val="18"/>
              </w:rPr>
              <w:t>Riazú</w:t>
            </w:r>
            <w:proofErr w:type="spellEnd"/>
          </w:p>
        </w:tc>
        <w:tc>
          <w:tcPr>
            <w:tcW w:w="1560" w:type="dxa"/>
            <w:shd w:val="clear" w:color="auto" w:fill="auto"/>
            <w:vAlign w:val="center"/>
          </w:tcPr>
          <w:p w:rsidR="002D3EA3" w:rsidRDefault="00354E4C">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 xml:space="preserve">Alma </w:t>
            </w:r>
            <w:proofErr w:type="spellStart"/>
            <w:r>
              <w:rPr>
                <w:rFonts w:ascii="Arial" w:eastAsia="Arial" w:hAnsi="Arial" w:cs="Arial"/>
                <w:color w:val="000000"/>
                <w:sz w:val="18"/>
                <w:szCs w:val="18"/>
              </w:rPr>
              <w:t>Riazú</w:t>
            </w:r>
            <w:proofErr w:type="spellEnd"/>
          </w:p>
        </w:tc>
        <w:tc>
          <w:tcPr>
            <w:tcW w:w="1324"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76.914.396-3</w:t>
            </w:r>
          </w:p>
        </w:tc>
        <w:tc>
          <w:tcPr>
            <w:tcW w:w="1617"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Giovanni Riquelme Miranda</w:t>
            </w:r>
          </w:p>
        </w:tc>
        <w:tc>
          <w:tcPr>
            <w:tcW w:w="1453"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 xml:space="preserve">Alma </w:t>
            </w:r>
            <w:proofErr w:type="spellStart"/>
            <w:r>
              <w:rPr>
                <w:rFonts w:ascii="Arial" w:eastAsia="Arial" w:hAnsi="Arial" w:cs="Arial"/>
                <w:color w:val="000000"/>
                <w:sz w:val="18"/>
                <w:szCs w:val="18"/>
              </w:rPr>
              <w:t>Riazú</w:t>
            </w:r>
            <w:proofErr w:type="spellEnd"/>
          </w:p>
        </w:tc>
        <w:tc>
          <w:tcPr>
            <w:tcW w:w="1260"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w:t>
            </w:r>
          </w:p>
        </w:tc>
      </w:tr>
      <w:tr w:rsidR="002D3EA3" w:rsidTr="00BC4B29">
        <w:tc>
          <w:tcPr>
            <w:tcW w:w="1979" w:type="dxa"/>
            <w:shd w:val="clear" w:color="auto" w:fill="auto"/>
            <w:vAlign w:val="center"/>
          </w:tcPr>
          <w:p w:rsidR="002D3EA3" w:rsidRDefault="00354E4C" w:rsidP="005C71A9">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 xml:space="preserve">María Concepción </w:t>
            </w:r>
            <w:proofErr w:type="spellStart"/>
            <w:r>
              <w:rPr>
                <w:rFonts w:ascii="Arial" w:eastAsia="Arial" w:hAnsi="Arial" w:cs="Arial"/>
                <w:color w:val="000000"/>
                <w:sz w:val="18"/>
                <w:szCs w:val="18"/>
              </w:rPr>
              <w:t>Zaspe</w:t>
            </w:r>
            <w:proofErr w:type="spellEnd"/>
          </w:p>
        </w:tc>
        <w:tc>
          <w:tcPr>
            <w:tcW w:w="1560" w:type="dxa"/>
            <w:shd w:val="clear" w:color="auto" w:fill="auto"/>
            <w:vAlign w:val="center"/>
          </w:tcPr>
          <w:p w:rsidR="002D3EA3" w:rsidRDefault="00354E4C">
            <w:pPr>
              <w:widowControl w:val="0"/>
              <w:pBdr>
                <w:top w:val="nil"/>
                <w:left w:val="nil"/>
                <w:bottom w:val="nil"/>
                <w:right w:val="nil"/>
                <w:between w:val="nil"/>
              </w:pBdr>
              <w:spacing w:after="0"/>
              <w:rPr>
                <w:rFonts w:ascii="Arial" w:eastAsia="Arial" w:hAnsi="Arial" w:cs="Arial"/>
                <w:color w:val="000000"/>
                <w:sz w:val="18"/>
                <w:szCs w:val="18"/>
              </w:rPr>
            </w:pPr>
            <w:proofErr w:type="spellStart"/>
            <w:r>
              <w:rPr>
                <w:rFonts w:ascii="Arial" w:eastAsia="Arial" w:hAnsi="Arial" w:cs="Arial"/>
                <w:color w:val="000000"/>
                <w:sz w:val="18"/>
                <w:szCs w:val="18"/>
              </w:rPr>
              <w:t>Ardaiz</w:t>
            </w:r>
            <w:proofErr w:type="spellEnd"/>
          </w:p>
        </w:tc>
        <w:tc>
          <w:tcPr>
            <w:tcW w:w="1324"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04.379.236-9</w:t>
            </w:r>
          </w:p>
        </w:tc>
        <w:tc>
          <w:tcPr>
            <w:tcW w:w="1617"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proofErr w:type="spellStart"/>
            <w:r>
              <w:rPr>
                <w:rFonts w:ascii="Arial" w:eastAsia="Arial" w:hAnsi="Arial" w:cs="Arial"/>
                <w:color w:val="000000"/>
                <w:sz w:val="18"/>
                <w:szCs w:val="18"/>
              </w:rPr>
              <w:t>Ardaitz</w:t>
            </w:r>
            <w:proofErr w:type="spellEnd"/>
            <w:r>
              <w:rPr>
                <w:rFonts w:ascii="Arial" w:eastAsia="Arial" w:hAnsi="Arial" w:cs="Arial"/>
                <w:color w:val="000000"/>
                <w:sz w:val="18"/>
                <w:szCs w:val="18"/>
              </w:rPr>
              <w:t xml:space="preserve"> SPA</w:t>
            </w:r>
          </w:p>
        </w:tc>
        <w:tc>
          <w:tcPr>
            <w:tcW w:w="1453"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proofErr w:type="spellStart"/>
            <w:r>
              <w:rPr>
                <w:rFonts w:ascii="Arial" w:eastAsia="Arial" w:hAnsi="Arial" w:cs="Arial"/>
                <w:color w:val="000000"/>
                <w:sz w:val="18"/>
                <w:szCs w:val="18"/>
              </w:rPr>
              <w:t>Ardaiz</w:t>
            </w:r>
            <w:proofErr w:type="spellEnd"/>
          </w:p>
        </w:tc>
        <w:tc>
          <w:tcPr>
            <w:tcW w:w="1260"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77.071.549-0</w:t>
            </w:r>
          </w:p>
        </w:tc>
      </w:tr>
      <w:tr w:rsidR="002D3EA3" w:rsidTr="00BC4B29">
        <w:tc>
          <w:tcPr>
            <w:tcW w:w="1979" w:type="dxa"/>
            <w:shd w:val="clear" w:color="auto" w:fill="auto"/>
            <w:vAlign w:val="bottom"/>
          </w:tcPr>
          <w:p w:rsidR="002D3EA3" w:rsidRDefault="00354E4C" w:rsidP="005C71A9">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Comercial Ferman</w:t>
            </w:r>
          </w:p>
        </w:tc>
        <w:tc>
          <w:tcPr>
            <w:tcW w:w="1560" w:type="dxa"/>
            <w:shd w:val="clear" w:color="auto" w:fill="auto"/>
            <w:vAlign w:val="bottom"/>
          </w:tcPr>
          <w:p w:rsidR="002D3EA3" w:rsidRDefault="00354E4C">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San Jorge</w:t>
            </w:r>
          </w:p>
        </w:tc>
        <w:tc>
          <w:tcPr>
            <w:tcW w:w="1324" w:type="dxa"/>
            <w:shd w:val="clear" w:color="auto" w:fill="auto"/>
            <w:vAlign w:val="bottom"/>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76.281.651-2</w:t>
            </w:r>
          </w:p>
        </w:tc>
        <w:tc>
          <w:tcPr>
            <w:tcW w:w="1617"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 xml:space="preserve">Soc. </w:t>
            </w:r>
            <w:proofErr w:type="spellStart"/>
            <w:r>
              <w:rPr>
                <w:rFonts w:ascii="Arial" w:eastAsia="Arial" w:hAnsi="Arial" w:cs="Arial"/>
                <w:color w:val="000000"/>
                <w:sz w:val="18"/>
                <w:szCs w:val="18"/>
              </w:rPr>
              <w:t>Rupan</w:t>
            </w:r>
            <w:proofErr w:type="spellEnd"/>
            <w:r>
              <w:rPr>
                <w:rFonts w:ascii="Arial" w:eastAsia="Arial" w:hAnsi="Arial" w:cs="Arial"/>
                <w:color w:val="000000"/>
                <w:sz w:val="18"/>
                <w:szCs w:val="18"/>
              </w:rPr>
              <w:t xml:space="preserve"> Ltda.</w:t>
            </w:r>
          </w:p>
        </w:tc>
        <w:tc>
          <w:tcPr>
            <w:tcW w:w="1453" w:type="dxa"/>
            <w:shd w:val="clear" w:color="auto" w:fill="auto"/>
            <w:vAlign w:val="bottom"/>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San Jorge</w:t>
            </w:r>
          </w:p>
        </w:tc>
        <w:tc>
          <w:tcPr>
            <w:tcW w:w="1260"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76.984.674-3</w:t>
            </w:r>
          </w:p>
        </w:tc>
      </w:tr>
      <w:tr w:rsidR="002D3EA3" w:rsidTr="00BC4B29">
        <w:tc>
          <w:tcPr>
            <w:tcW w:w="1979" w:type="dxa"/>
            <w:shd w:val="clear" w:color="auto" w:fill="auto"/>
            <w:vAlign w:val="bottom"/>
          </w:tcPr>
          <w:p w:rsidR="002D3EA3" w:rsidRDefault="00354E4C" w:rsidP="005C71A9">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Soc. Comercial Productos Rodenas Ltda.</w:t>
            </w:r>
          </w:p>
        </w:tc>
        <w:tc>
          <w:tcPr>
            <w:tcW w:w="1560" w:type="dxa"/>
            <w:shd w:val="clear" w:color="auto" w:fill="auto"/>
            <w:vAlign w:val="center"/>
          </w:tcPr>
          <w:p w:rsidR="002D3EA3" w:rsidRDefault="00354E4C">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Pan Rodenas</w:t>
            </w:r>
          </w:p>
        </w:tc>
        <w:tc>
          <w:tcPr>
            <w:tcW w:w="1324"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76.207.157-6</w:t>
            </w:r>
          </w:p>
        </w:tc>
        <w:tc>
          <w:tcPr>
            <w:tcW w:w="1617"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Comercializadora de Alimentos Nueva Compañía SPA</w:t>
            </w:r>
          </w:p>
        </w:tc>
        <w:tc>
          <w:tcPr>
            <w:tcW w:w="1453"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Pan Rodenas</w:t>
            </w:r>
          </w:p>
        </w:tc>
        <w:tc>
          <w:tcPr>
            <w:tcW w:w="1260"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76.953.234-k</w:t>
            </w:r>
          </w:p>
        </w:tc>
      </w:tr>
      <w:tr w:rsidR="002D3EA3" w:rsidTr="00BC4B29">
        <w:tc>
          <w:tcPr>
            <w:tcW w:w="1979" w:type="dxa"/>
            <w:shd w:val="clear" w:color="auto" w:fill="auto"/>
            <w:vAlign w:val="bottom"/>
          </w:tcPr>
          <w:p w:rsidR="002D3EA3" w:rsidRDefault="00354E4C" w:rsidP="005C71A9">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Panificadora Hermanas García Ltda.</w:t>
            </w:r>
          </w:p>
        </w:tc>
        <w:tc>
          <w:tcPr>
            <w:tcW w:w="1560" w:type="dxa"/>
            <w:shd w:val="clear" w:color="auto" w:fill="auto"/>
            <w:vAlign w:val="bottom"/>
          </w:tcPr>
          <w:p w:rsidR="002D3EA3" w:rsidRDefault="00354E4C">
            <w:pPr>
              <w:widowControl w:val="0"/>
              <w:pBdr>
                <w:top w:val="nil"/>
                <w:left w:val="nil"/>
                <w:bottom w:val="nil"/>
                <w:right w:val="nil"/>
                <w:between w:val="nil"/>
              </w:pBdr>
              <w:spacing w:after="0"/>
              <w:rPr>
                <w:rFonts w:ascii="Arial" w:eastAsia="Arial" w:hAnsi="Arial" w:cs="Arial"/>
                <w:color w:val="000000"/>
                <w:sz w:val="18"/>
                <w:szCs w:val="18"/>
              </w:rPr>
            </w:pPr>
            <w:r>
              <w:rPr>
                <w:rFonts w:ascii="Arial" w:eastAsia="Arial" w:hAnsi="Arial" w:cs="Arial"/>
                <w:color w:val="000000"/>
                <w:sz w:val="18"/>
                <w:szCs w:val="18"/>
              </w:rPr>
              <w:t>Hermanas García</w:t>
            </w:r>
          </w:p>
        </w:tc>
        <w:tc>
          <w:tcPr>
            <w:tcW w:w="1324"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76.738.686-9</w:t>
            </w:r>
          </w:p>
        </w:tc>
        <w:tc>
          <w:tcPr>
            <w:tcW w:w="1617"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Panificadora Hermanos García Ltda.</w:t>
            </w:r>
          </w:p>
        </w:tc>
        <w:tc>
          <w:tcPr>
            <w:tcW w:w="1453" w:type="dxa"/>
            <w:shd w:val="clear" w:color="auto" w:fill="auto"/>
            <w:vAlign w:val="bottom"/>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Hermanas García</w:t>
            </w:r>
          </w:p>
        </w:tc>
        <w:tc>
          <w:tcPr>
            <w:tcW w:w="1260" w:type="dxa"/>
            <w:shd w:val="clear" w:color="auto" w:fill="auto"/>
            <w:vAlign w:val="center"/>
          </w:tcPr>
          <w:p w:rsidR="002D3EA3" w:rsidRDefault="00354E4C">
            <w:pPr>
              <w:widowControl w:val="0"/>
              <w:pBdr>
                <w:top w:val="nil"/>
                <w:left w:val="nil"/>
                <w:bottom w:val="nil"/>
                <w:right w:val="nil"/>
                <w:between w:val="nil"/>
              </w:pBdr>
              <w:spacing w:after="0"/>
              <w:jc w:val="center"/>
              <w:rPr>
                <w:rFonts w:ascii="Arial" w:eastAsia="Arial" w:hAnsi="Arial" w:cs="Arial"/>
                <w:color w:val="000000"/>
                <w:sz w:val="18"/>
                <w:szCs w:val="18"/>
              </w:rPr>
            </w:pPr>
            <w:r>
              <w:rPr>
                <w:rFonts w:ascii="Arial" w:eastAsia="Arial" w:hAnsi="Arial" w:cs="Arial"/>
                <w:color w:val="000000"/>
                <w:sz w:val="18"/>
                <w:szCs w:val="18"/>
              </w:rPr>
              <w:t>-</w:t>
            </w:r>
          </w:p>
        </w:tc>
      </w:tr>
    </w:tbl>
    <w:p w:rsidR="002D3EA3" w:rsidRDefault="002D3EA3">
      <w:pPr>
        <w:pBdr>
          <w:top w:val="nil"/>
          <w:left w:val="nil"/>
          <w:bottom w:val="nil"/>
          <w:right w:val="nil"/>
          <w:between w:val="nil"/>
        </w:pBdr>
        <w:spacing w:after="0"/>
        <w:ind w:left="720"/>
        <w:jc w:val="both"/>
        <w:rPr>
          <w:rFonts w:ascii="Arial" w:eastAsia="Arial" w:hAnsi="Arial" w:cs="Arial"/>
          <w:b/>
          <w:color w:val="000000"/>
          <w:sz w:val="20"/>
          <w:szCs w:val="20"/>
        </w:rPr>
      </w:pPr>
    </w:p>
    <w:p w:rsidR="002D3EA3" w:rsidRDefault="002D3EA3">
      <w:pPr>
        <w:pBdr>
          <w:top w:val="nil"/>
          <w:left w:val="nil"/>
          <w:bottom w:val="nil"/>
          <w:right w:val="nil"/>
          <w:between w:val="nil"/>
        </w:pBdr>
        <w:spacing w:after="0"/>
        <w:ind w:left="720"/>
        <w:jc w:val="both"/>
        <w:rPr>
          <w:rFonts w:ascii="Arial" w:eastAsia="Arial" w:hAnsi="Arial" w:cs="Arial"/>
          <w:b/>
          <w:color w:val="000000"/>
          <w:sz w:val="20"/>
          <w:szCs w:val="20"/>
        </w:rPr>
      </w:pPr>
    </w:p>
    <w:p w:rsidR="002D3EA3" w:rsidRDefault="00354E4C">
      <w:pPr>
        <w:numPr>
          <w:ilvl w:val="0"/>
          <w:numId w:val="14"/>
        </w:numPr>
        <w:pBdr>
          <w:top w:val="nil"/>
          <w:left w:val="nil"/>
          <w:bottom w:val="nil"/>
          <w:right w:val="nil"/>
          <w:between w:val="nil"/>
        </w:pBdr>
        <w:spacing w:after="0"/>
        <w:ind w:left="426" w:hanging="426"/>
        <w:jc w:val="both"/>
        <w:rPr>
          <w:rFonts w:ascii="Arial" w:eastAsia="Arial" w:hAnsi="Arial" w:cs="Arial"/>
          <w:b/>
          <w:color w:val="000000"/>
          <w:sz w:val="20"/>
          <w:szCs w:val="20"/>
          <w:u w:val="single"/>
        </w:rPr>
      </w:pPr>
      <w:r>
        <w:rPr>
          <w:rFonts w:ascii="Arial" w:eastAsia="Arial" w:hAnsi="Arial" w:cs="Arial"/>
          <w:b/>
          <w:color w:val="000000"/>
          <w:sz w:val="20"/>
          <w:szCs w:val="20"/>
          <w:u w:val="single"/>
        </w:rPr>
        <w:t>IDENTIFICACIÓN DEL EQUIPO AUDITOR Y FECHAS DE LAS AUDITORÍAS</w:t>
      </w: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354E4C">
      <w:p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La </w:t>
      </w:r>
      <w:r>
        <w:rPr>
          <w:rFonts w:ascii="Arial" w:eastAsia="Arial" w:hAnsi="Arial" w:cs="Arial"/>
          <w:sz w:val="20"/>
          <w:szCs w:val="20"/>
        </w:rPr>
        <w:t>Auditoría</w:t>
      </w:r>
      <w:r>
        <w:rPr>
          <w:rFonts w:ascii="Arial" w:eastAsia="Arial" w:hAnsi="Arial" w:cs="Arial"/>
          <w:color w:val="000000"/>
          <w:sz w:val="20"/>
          <w:szCs w:val="20"/>
        </w:rPr>
        <w:t xml:space="preserve"> Intermedia N°1 fue realizada por la Empresa </w:t>
      </w:r>
      <w:proofErr w:type="spellStart"/>
      <w:r>
        <w:rPr>
          <w:rFonts w:ascii="Arial" w:eastAsia="Arial" w:hAnsi="Arial" w:cs="Arial"/>
          <w:color w:val="000000"/>
          <w:sz w:val="20"/>
          <w:szCs w:val="20"/>
        </w:rPr>
        <w:t>Cepyme</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Consulting</w:t>
      </w:r>
      <w:proofErr w:type="spellEnd"/>
      <w:r>
        <w:rPr>
          <w:rFonts w:ascii="Arial" w:eastAsia="Arial" w:hAnsi="Arial" w:cs="Arial"/>
          <w:color w:val="000000"/>
          <w:sz w:val="20"/>
          <w:szCs w:val="20"/>
        </w:rPr>
        <w:t>, realizada   en terreno por las siguientes profesionales</w:t>
      </w:r>
    </w:p>
    <w:p w:rsidR="002D3EA3" w:rsidRDefault="00354E4C">
      <w:p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w:t>
      </w:r>
    </w:p>
    <w:p w:rsidR="002D3EA3" w:rsidRDefault="00354E4C">
      <w:pPr>
        <w:numPr>
          <w:ilvl w:val="0"/>
          <w:numId w:val="5"/>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r>
        <w:rPr>
          <w:rFonts w:ascii="Arial" w:eastAsia="Arial" w:hAnsi="Arial" w:cs="Arial"/>
          <w:color w:val="000000"/>
          <w:sz w:val="20"/>
          <w:szCs w:val="20"/>
        </w:rPr>
        <w:t>: Tecnóloga en Alimentos, USACH</w:t>
      </w:r>
    </w:p>
    <w:p w:rsidR="002D3EA3" w:rsidRDefault="00354E4C">
      <w:pPr>
        <w:numPr>
          <w:ilvl w:val="0"/>
          <w:numId w:val="5"/>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Gloria Videla: Ingeniero en Alimentos USACH </w:t>
      </w:r>
    </w:p>
    <w:p w:rsidR="002D3EA3" w:rsidRDefault="002D3EA3">
      <w:pPr>
        <w:pBdr>
          <w:top w:val="nil"/>
          <w:left w:val="nil"/>
          <w:bottom w:val="nil"/>
          <w:right w:val="nil"/>
          <w:between w:val="nil"/>
        </w:pBdr>
        <w:spacing w:after="0"/>
        <w:jc w:val="both"/>
        <w:rPr>
          <w:rFonts w:ascii="Arial" w:eastAsia="Arial" w:hAnsi="Arial" w:cs="Arial"/>
          <w:color w:val="000000"/>
          <w:sz w:val="20"/>
          <w:szCs w:val="20"/>
        </w:rPr>
      </w:pPr>
    </w:p>
    <w:p w:rsidR="002D3EA3" w:rsidRDefault="00354E4C">
      <w:p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Se describe a continuación fechas de auditoria Intermedia y nombre de auditoras que realizaron la Auditoria Intermedia</w:t>
      </w:r>
    </w:p>
    <w:p w:rsidR="002D3EA3" w:rsidRDefault="002D3EA3">
      <w:pPr>
        <w:pBdr>
          <w:top w:val="nil"/>
          <w:left w:val="nil"/>
          <w:bottom w:val="nil"/>
          <w:right w:val="nil"/>
          <w:between w:val="nil"/>
        </w:pBdr>
        <w:spacing w:after="0"/>
        <w:ind w:left="720"/>
        <w:jc w:val="both"/>
        <w:rPr>
          <w:rFonts w:ascii="Arial" w:eastAsia="Arial" w:hAnsi="Arial" w:cs="Arial"/>
          <w:b/>
          <w:color w:val="000000"/>
          <w:sz w:val="20"/>
          <w:szCs w:val="20"/>
        </w:rPr>
      </w:pPr>
    </w:p>
    <w:p w:rsidR="002D3EA3" w:rsidRDefault="00354E4C">
      <w:pPr>
        <w:pBdr>
          <w:top w:val="nil"/>
          <w:left w:val="nil"/>
          <w:bottom w:val="nil"/>
          <w:right w:val="nil"/>
          <w:between w:val="nil"/>
        </w:pBdr>
        <w:ind w:left="720" w:hanging="720"/>
        <w:jc w:val="center"/>
        <w:rPr>
          <w:rFonts w:ascii="Arial" w:eastAsia="Arial" w:hAnsi="Arial" w:cs="Arial"/>
          <w:b/>
          <w:color w:val="000000"/>
          <w:sz w:val="20"/>
          <w:szCs w:val="20"/>
        </w:rPr>
      </w:pPr>
      <w:r>
        <w:rPr>
          <w:rFonts w:ascii="Arial" w:eastAsia="Arial" w:hAnsi="Arial" w:cs="Arial"/>
          <w:b/>
          <w:color w:val="000000"/>
          <w:sz w:val="20"/>
          <w:szCs w:val="20"/>
        </w:rPr>
        <w:t>Tabla 4: Individualización de consultora y fecha de Auditoría Intermedia</w:t>
      </w:r>
    </w:p>
    <w:tbl>
      <w:tblPr>
        <w:tblStyle w:val="a4"/>
        <w:tblW w:w="8358" w:type="dxa"/>
        <w:jc w:val="cente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79"/>
        <w:gridCol w:w="1984"/>
        <w:gridCol w:w="2127"/>
        <w:gridCol w:w="2268"/>
      </w:tblGrid>
      <w:tr w:rsidR="002D3EA3" w:rsidTr="002D3EA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jc w:val="center"/>
              <w:rPr>
                <w:rFonts w:ascii="Arial" w:eastAsia="Arial" w:hAnsi="Arial" w:cs="Arial"/>
                <w:color w:val="000000"/>
                <w:sz w:val="16"/>
                <w:szCs w:val="16"/>
              </w:rPr>
            </w:pPr>
            <w:r>
              <w:rPr>
                <w:rFonts w:ascii="Arial" w:eastAsia="Arial" w:hAnsi="Arial" w:cs="Arial"/>
                <w:b w:val="0"/>
                <w:color w:val="000000"/>
                <w:sz w:val="16"/>
                <w:szCs w:val="16"/>
              </w:rPr>
              <w:t>NOMBRE INSTALACIÓN</w:t>
            </w:r>
          </w:p>
        </w:tc>
        <w:tc>
          <w:tcPr>
            <w:tcW w:w="1984" w:type="dxa"/>
            <w:vAlign w:val="center"/>
          </w:tcPr>
          <w:p w:rsidR="002D3EA3" w:rsidRDefault="00354E4C">
            <w:pPr>
              <w:pBdr>
                <w:top w:val="nil"/>
                <w:left w:val="nil"/>
                <w:bottom w:val="nil"/>
                <w:right w:val="nil"/>
                <w:between w:val="nil"/>
              </w:pBd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6"/>
                <w:szCs w:val="16"/>
              </w:rPr>
            </w:pPr>
            <w:r>
              <w:rPr>
                <w:rFonts w:ascii="Arial" w:eastAsia="Arial" w:hAnsi="Arial" w:cs="Arial"/>
                <w:b w:val="0"/>
                <w:color w:val="000000"/>
                <w:sz w:val="16"/>
                <w:szCs w:val="16"/>
              </w:rPr>
              <w:t>RUT EMPRESA</w:t>
            </w:r>
          </w:p>
        </w:tc>
        <w:tc>
          <w:tcPr>
            <w:tcW w:w="2127" w:type="dxa"/>
            <w:vAlign w:val="center"/>
          </w:tcPr>
          <w:p w:rsidR="002D3EA3" w:rsidRDefault="00354E4C">
            <w:pPr>
              <w:pBdr>
                <w:top w:val="nil"/>
                <w:left w:val="nil"/>
                <w:bottom w:val="nil"/>
                <w:right w:val="nil"/>
                <w:between w:val="nil"/>
              </w:pBd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6"/>
                <w:szCs w:val="16"/>
              </w:rPr>
            </w:pPr>
            <w:r>
              <w:rPr>
                <w:rFonts w:ascii="Arial" w:eastAsia="Arial" w:hAnsi="Arial" w:cs="Arial"/>
                <w:b w:val="0"/>
                <w:color w:val="000000"/>
                <w:sz w:val="16"/>
                <w:szCs w:val="16"/>
              </w:rPr>
              <w:t>AUDITADA POR</w:t>
            </w:r>
          </w:p>
        </w:tc>
        <w:tc>
          <w:tcPr>
            <w:tcW w:w="2268" w:type="dxa"/>
            <w:vAlign w:val="center"/>
          </w:tcPr>
          <w:p w:rsidR="002D3EA3" w:rsidRDefault="00354E4C">
            <w:pPr>
              <w:pBdr>
                <w:top w:val="nil"/>
                <w:left w:val="nil"/>
                <w:bottom w:val="nil"/>
                <w:right w:val="nil"/>
                <w:between w:val="nil"/>
              </w:pBd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6"/>
                <w:szCs w:val="16"/>
              </w:rPr>
            </w:pPr>
            <w:r>
              <w:rPr>
                <w:rFonts w:ascii="Arial" w:eastAsia="Arial" w:hAnsi="Arial" w:cs="Arial"/>
                <w:b w:val="0"/>
                <w:color w:val="000000"/>
                <w:sz w:val="16"/>
                <w:szCs w:val="16"/>
              </w:rPr>
              <w:t>FECHA DE LA AUDITORÍA</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Señora Laura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6152138-0</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08 Noviembre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Súper Pan</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10427786-1</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08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La Chilenita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76999014-3</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05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Premier</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13779700-3</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08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proofErr w:type="spellStart"/>
            <w:r>
              <w:rPr>
                <w:rFonts w:ascii="Arial" w:eastAsia="Arial" w:hAnsi="Arial" w:cs="Arial"/>
                <w:b w:val="0"/>
                <w:color w:val="000000"/>
                <w:sz w:val="20"/>
                <w:szCs w:val="20"/>
              </w:rPr>
              <w:t>Texia</w:t>
            </w:r>
            <w:proofErr w:type="spellEnd"/>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76868025-6</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03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El Esfuerzo</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76616405-6</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17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La Plaza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6769003-6</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17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Panadería Román</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7902955-6</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26 Septiembre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proofErr w:type="spellStart"/>
            <w:r>
              <w:rPr>
                <w:rFonts w:ascii="Arial" w:eastAsia="Arial" w:hAnsi="Arial" w:cs="Arial"/>
                <w:b w:val="0"/>
                <w:color w:val="000000"/>
                <w:sz w:val="20"/>
                <w:szCs w:val="20"/>
              </w:rPr>
              <w:t>Lasagna</w:t>
            </w:r>
            <w:proofErr w:type="spellEnd"/>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77716060-5</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04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Colchagua</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16309274-3</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08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 xml:space="preserve">Alma </w:t>
            </w:r>
            <w:proofErr w:type="spellStart"/>
            <w:r>
              <w:rPr>
                <w:rFonts w:ascii="Arial" w:eastAsia="Arial" w:hAnsi="Arial" w:cs="Arial"/>
                <w:b w:val="0"/>
                <w:color w:val="000000"/>
                <w:sz w:val="20"/>
                <w:szCs w:val="20"/>
              </w:rPr>
              <w:t>Riazú</w:t>
            </w:r>
            <w:proofErr w:type="spellEnd"/>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76914396-3</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10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proofErr w:type="spellStart"/>
            <w:r>
              <w:rPr>
                <w:rFonts w:ascii="Arial" w:eastAsia="Arial" w:hAnsi="Arial" w:cs="Arial"/>
                <w:b w:val="0"/>
                <w:color w:val="000000"/>
                <w:sz w:val="20"/>
                <w:szCs w:val="20"/>
              </w:rPr>
              <w:t>Ardaiz</w:t>
            </w:r>
            <w:proofErr w:type="spellEnd"/>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77071549-0</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03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Real Madrid</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10710050-4</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03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San Jorge</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76984674-3</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01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Mas Pan</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6234121-1</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03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San Nicolás</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14347242-6</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13 Noviembre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San Sebastián</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76032721-2</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03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lastRenderedPageBreak/>
              <w:t>El Obrero</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7884091-9</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17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La Chilena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76771004-6</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05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Rio Deva</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85601300-6</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10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Pucara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76669100-5</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01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Esperanza</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76508266-8</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10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Rodenas Coya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17523771-2</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05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Pan Rodenas</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76953234-k</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18 Noviembre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M</w:t>
            </w:r>
            <w:r>
              <w:rPr>
                <w:rFonts w:ascii="Arial" w:eastAsia="Arial" w:hAnsi="Arial" w:cs="Arial"/>
                <w:b w:val="0"/>
                <w:color w:val="000000"/>
                <w:sz w:val="20"/>
                <w:szCs w:val="20"/>
                <w:vertAlign w:val="superscript"/>
              </w:rPr>
              <w:t>a</w:t>
            </w:r>
            <w:r>
              <w:rPr>
                <w:rFonts w:ascii="Arial" w:eastAsia="Arial" w:hAnsi="Arial" w:cs="Arial"/>
                <w:b w:val="0"/>
                <w:color w:val="000000"/>
                <w:sz w:val="20"/>
                <w:szCs w:val="20"/>
              </w:rPr>
              <w:t xml:space="preserve"> Alicia Gutiérrez</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10159773-3</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14 Noviembre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proofErr w:type="spellStart"/>
            <w:r>
              <w:rPr>
                <w:rFonts w:ascii="Arial" w:eastAsia="Arial" w:hAnsi="Arial" w:cs="Arial"/>
                <w:b w:val="0"/>
                <w:color w:val="000000"/>
                <w:sz w:val="20"/>
                <w:szCs w:val="20"/>
              </w:rPr>
              <w:t>Moneglia</w:t>
            </w:r>
            <w:proofErr w:type="spellEnd"/>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78114090-2</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18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Santa Barbara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76824028-0</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04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La Compañía</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79708760-2</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14 Noviembre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Santa Cruz</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80714000-0</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15 Noviembre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Requínoa</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3471232-8</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18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La Moderna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78273840-2</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10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 xml:space="preserve">Pan Diego </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76063171-k</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10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Pan Diego Alameda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11365916-5</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01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 xml:space="preserve">Malloa </w:t>
            </w:r>
            <w:proofErr w:type="spellStart"/>
            <w:r>
              <w:rPr>
                <w:rFonts w:ascii="Arial" w:eastAsia="Arial" w:hAnsi="Arial" w:cs="Arial"/>
                <w:b w:val="0"/>
                <w:color w:val="000000"/>
                <w:sz w:val="20"/>
                <w:szCs w:val="20"/>
              </w:rPr>
              <w:t>Brot</w:t>
            </w:r>
            <w:proofErr w:type="spellEnd"/>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76666716-3</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12 Noviembre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Chelita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9334670-k</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17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Plaza</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77026639-8</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17 Octubre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Pan City</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76279275-3</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03 Octubre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Espiga de Oro</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78278090-5</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08 Noviembre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Hermanas García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76738686-9</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08 Noviembre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 xml:space="preserve">  Santa Rosa</w:t>
            </w:r>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9142068-6</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12 Noviembre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La Trigueña</w:t>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9061302-2</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Gloria Videla</w:t>
            </w:r>
          </w:p>
        </w:tc>
        <w:tc>
          <w:tcPr>
            <w:tcW w:w="2268"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14 Noviembre 2019</w:t>
            </w:r>
          </w:p>
        </w:tc>
      </w:tr>
      <w:tr w:rsidR="002D3EA3" w:rsidTr="002D3EA3">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t xml:space="preserve">Casa </w:t>
            </w:r>
            <w:proofErr w:type="spellStart"/>
            <w:r>
              <w:rPr>
                <w:rFonts w:ascii="Arial" w:eastAsia="Arial" w:hAnsi="Arial" w:cs="Arial"/>
                <w:b w:val="0"/>
                <w:color w:val="000000"/>
                <w:sz w:val="20"/>
                <w:szCs w:val="20"/>
              </w:rPr>
              <w:t>Gamovi</w:t>
            </w:r>
            <w:proofErr w:type="spellEnd"/>
          </w:p>
        </w:tc>
        <w:tc>
          <w:tcPr>
            <w:tcW w:w="1984"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9187715-5</w:t>
            </w:r>
          </w:p>
        </w:tc>
        <w:tc>
          <w:tcPr>
            <w:tcW w:w="2127"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after="200" w:line="276"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15 Noviembre 2019</w:t>
            </w:r>
          </w:p>
        </w:tc>
      </w:tr>
      <w:tr w:rsidR="002D3EA3" w:rsidTr="002D3E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rsidR="002D3EA3" w:rsidRDefault="00354E4C">
            <w:p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b w:val="0"/>
                <w:color w:val="000000"/>
                <w:sz w:val="20"/>
                <w:szCs w:val="20"/>
              </w:rPr>
              <w:lastRenderedPageBreak/>
              <w:t>Mi Barrio</w:t>
            </w:r>
            <w:r>
              <w:rPr>
                <w:rFonts w:ascii="Arial" w:eastAsia="Arial" w:hAnsi="Arial" w:cs="Arial"/>
                <w:b w:val="0"/>
                <w:color w:val="000000"/>
                <w:sz w:val="20"/>
                <w:szCs w:val="20"/>
                <w:vertAlign w:val="superscript"/>
              </w:rPr>
              <w:footnoteReference w:id="5"/>
            </w:r>
          </w:p>
        </w:tc>
        <w:tc>
          <w:tcPr>
            <w:tcW w:w="1984"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15497801-1</w:t>
            </w:r>
          </w:p>
        </w:tc>
        <w:tc>
          <w:tcPr>
            <w:tcW w:w="2127" w:type="dxa"/>
            <w:vAlign w:val="center"/>
          </w:tcPr>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 xml:space="preserve">Natalia </w:t>
            </w:r>
            <w:proofErr w:type="spellStart"/>
            <w:r>
              <w:rPr>
                <w:rFonts w:ascii="Arial" w:eastAsia="Arial" w:hAnsi="Arial" w:cs="Arial"/>
                <w:color w:val="000000"/>
                <w:sz w:val="20"/>
                <w:szCs w:val="20"/>
              </w:rPr>
              <w:t>Gonzalez</w:t>
            </w:r>
            <w:proofErr w:type="spellEnd"/>
          </w:p>
        </w:tc>
        <w:tc>
          <w:tcPr>
            <w:tcW w:w="2268" w:type="dxa"/>
            <w:vAlign w:val="center"/>
          </w:tcPr>
          <w:p w:rsidR="002D3EA3" w:rsidRDefault="00354E4C">
            <w:pPr>
              <w:pBdr>
                <w:top w:val="nil"/>
                <w:left w:val="nil"/>
                <w:bottom w:val="nil"/>
                <w:right w:val="nil"/>
                <w:between w:val="nil"/>
              </w:pBd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14 Octubre 2019</w:t>
            </w:r>
          </w:p>
          <w:p w:rsidR="002D3EA3" w:rsidRDefault="00354E4C">
            <w:pPr>
              <w:pBdr>
                <w:top w:val="nil"/>
                <w:left w:val="nil"/>
                <w:bottom w:val="nil"/>
                <w:right w:val="nil"/>
                <w:between w:val="nil"/>
              </w:pBd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11 Noviembre 2019</w:t>
            </w:r>
          </w:p>
          <w:p w:rsidR="002D3EA3" w:rsidRDefault="00354E4C">
            <w:pPr>
              <w:pBdr>
                <w:top w:val="nil"/>
                <w:left w:val="nil"/>
                <w:bottom w:val="nil"/>
                <w:right w:val="nil"/>
                <w:between w:val="nil"/>
              </w:pBdr>
              <w:spacing w:after="20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Pr>
                <w:rFonts w:ascii="Arial" w:eastAsia="Arial" w:hAnsi="Arial" w:cs="Arial"/>
                <w:color w:val="000000"/>
                <w:sz w:val="20"/>
                <w:szCs w:val="20"/>
              </w:rPr>
              <w:t>19 Noviembre 2019</w:t>
            </w:r>
          </w:p>
        </w:tc>
      </w:tr>
    </w:tbl>
    <w:p w:rsidR="002D3EA3" w:rsidRDefault="002D3EA3">
      <w:pPr>
        <w:pBdr>
          <w:top w:val="nil"/>
          <w:left w:val="nil"/>
          <w:bottom w:val="nil"/>
          <w:right w:val="nil"/>
          <w:between w:val="nil"/>
        </w:pBdr>
        <w:spacing w:after="0"/>
        <w:ind w:left="720"/>
        <w:jc w:val="both"/>
        <w:rPr>
          <w:rFonts w:ascii="Arial" w:eastAsia="Arial" w:hAnsi="Arial" w:cs="Arial"/>
          <w:b/>
          <w:color w:val="000000"/>
          <w:sz w:val="20"/>
          <w:szCs w:val="20"/>
        </w:rPr>
      </w:pPr>
    </w:p>
    <w:p w:rsidR="002D3EA3" w:rsidRDefault="002D3EA3">
      <w:pPr>
        <w:pBdr>
          <w:top w:val="nil"/>
          <w:left w:val="nil"/>
          <w:bottom w:val="nil"/>
          <w:right w:val="nil"/>
          <w:between w:val="nil"/>
        </w:pBdr>
        <w:spacing w:after="0"/>
        <w:ind w:left="720"/>
        <w:jc w:val="both"/>
        <w:rPr>
          <w:rFonts w:ascii="Arial" w:eastAsia="Arial" w:hAnsi="Arial" w:cs="Arial"/>
          <w:b/>
          <w:color w:val="000000"/>
          <w:sz w:val="20"/>
          <w:szCs w:val="20"/>
        </w:rPr>
      </w:pPr>
    </w:p>
    <w:p w:rsidR="002D3EA3" w:rsidRDefault="00354E4C">
      <w:pPr>
        <w:numPr>
          <w:ilvl w:val="0"/>
          <w:numId w:val="14"/>
        </w:numPr>
        <w:pBdr>
          <w:top w:val="nil"/>
          <w:left w:val="nil"/>
          <w:bottom w:val="nil"/>
          <w:right w:val="nil"/>
          <w:between w:val="nil"/>
        </w:pBdr>
        <w:spacing w:after="0"/>
        <w:ind w:left="284" w:hanging="284"/>
        <w:jc w:val="both"/>
        <w:rPr>
          <w:rFonts w:ascii="Arial" w:eastAsia="Arial" w:hAnsi="Arial" w:cs="Arial"/>
          <w:b/>
          <w:color w:val="000000"/>
          <w:sz w:val="20"/>
          <w:szCs w:val="20"/>
          <w:u w:val="single"/>
        </w:rPr>
      </w:pPr>
      <w:r>
        <w:rPr>
          <w:rFonts w:ascii="Arial" w:eastAsia="Arial" w:hAnsi="Arial" w:cs="Arial"/>
          <w:b/>
          <w:color w:val="000000"/>
          <w:sz w:val="20"/>
          <w:szCs w:val="20"/>
          <w:u w:val="single"/>
        </w:rPr>
        <w:t>CRITERIOS APLICADOS EN LA AUDITORÍA</w:t>
      </w: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354E4C">
      <w:p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Se detallan a continuación los criterios aplicados en la auditoría, los cuales dicen relación con la Meta 5 del APL y que fueron validados por el comité Coordinador del APL:</w:t>
      </w:r>
    </w:p>
    <w:p w:rsidR="002D3EA3" w:rsidRDefault="002D3EA3">
      <w:pPr>
        <w:pBdr>
          <w:top w:val="nil"/>
          <w:left w:val="nil"/>
          <w:bottom w:val="nil"/>
          <w:right w:val="nil"/>
          <w:between w:val="nil"/>
        </w:pBdr>
        <w:spacing w:after="0"/>
        <w:jc w:val="both"/>
        <w:rPr>
          <w:rFonts w:ascii="Arial" w:eastAsia="Arial" w:hAnsi="Arial" w:cs="Arial"/>
          <w:color w:val="000000"/>
          <w:sz w:val="20"/>
          <w:szCs w:val="20"/>
        </w:rPr>
      </w:pPr>
    </w:p>
    <w:p w:rsidR="002D3EA3" w:rsidRDefault="00354E4C">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Tabla 5: Criterios de Verificación del PPC</w:t>
      </w:r>
    </w:p>
    <w:tbl>
      <w:tblPr>
        <w:tblStyle w:val="a5"/>
        <w:tblW w:w="906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5"/>
        <w:gridCol w:w="4192"/>
      </w:tblGrid>
      <w:tr w:rsidR="002D3EA3">
        <w:trPr>
          <w:jc w:val="center"/>
        </w:trPr>
        <w:tc>
          <w:tcPr>
            <w:tcW w:w="4875" w:type="dxa"/>
            <w:shd w:val="clear" w:color="auto" w:fill="4F81BD"/>
            <w:vAlign w:val="center"/>
          </w:tcPr>
          <w:p w:rsidR="002D3EA3" w:rsidRDefault="00354E4C">
            <w:pPr>
              <w:widowControl w:val="0"/>
              <w:pBdr>
                <w:top w:val="nil"/>
                <w:left w:val="nil"/>
                <w:bottom w:val="nil"/>
                <w:right w:val="nil"/>
                <w:between w:val="nil"/>
              </w:pBdr>
              <w:spacing w:after="0" w:line="240" w:lineRule="auto"/>
              <w:jc w:val="center"/>
              <w:rPr>
                <w:rFonts w:ascii="Arial" w:eastAsia="Arial" w:hAnsi="Arial" w:cs="Arial"/>
                <w:b/>
                <w:color w:val="FFFFFF"/>
                <w:sz w:val="18"/>
                <w:szCs w:val="18"/>
              </w:rPr>
            </w:pPr>
            <w:r>
              <w:rPr>
                <w:rFonts w:ascii="Arial" w:eastAsia="Arial" w:hAnsi="Arial" w:cs="Arial"/>
                <w:b/>
                <w:color w:val="FFFFFF"/>
                <w:sz w:val="18"/>
                <w:szCs w:val="18"/>
              </w:rPr>
              <w:t>ACCIÓN</w:t>
            </w:r>
          </w:p>
        </w:tc>
        <w:tc>
          <w:tcPr>
            <w:tcW w:w="4192" w:type="dxa"/>
            <w:shd w:val="clear" w:color="auto" w:fill="4F81BD"/>
            <w:vAlign w:val="center"/>
          </w:tcPr>
          <w:p w:rsidR="002D3EA3" w:rsidRDefault="00354E4C">
            <w:pPr>
              <w:widowControl w:val="0"/>
              <w:pBdr>
                <w:top w:val="nil"/>
                <w:left w:val="nil"/>
                <w:bottom w:val="nil"/>
                <w:right w:val="nil"/>
                <w:between w:val="nil"/>
              </w:pBdr>
              <w:tabs>
                <w:tab w:val="left" w:pos="483"/>
              </w:tabs>
              <w:spacing w:after="0" w:line="240" w:lineRule="auto"/>
              <w:ind w:left="42"/>
              <w:jc w:val="center"/>
              <w:rPr>
                <w:rFonts w:ascii="Arial" w:eastAsia="Arial" w:hAnsi="Arial" w:cs="Arial"/>
                <w:b/>
                <w:color w:val="FFFFFF"/>
                <w:sz w:val="18"/>
                <w:szCs w:val="18"/>
              </w:rPr>
            </w:pPr>
            <w:r>
              <w:rPr>
                <w:rFonts w:ascii="Arial" w:eastAsia="Arial" w:hAnsi="Arial" w:cs="Arial"/>
                <w:b/>
                <w:color w:val="FFFFFF"/>
                <w:sz w:val="18"/>
                <w:szCs w:val="18"/>
              </w:rPr>
              <w:t>CRITERIO DE VERIFICACIÓN</w:t>
            </w:r>
          </w:p>
        </w:tc>
      </w:tr>
      <w:tr w:rsidR="002D3EA3">
        <w:trPr>
          <w:jc w:val="center"/>
        </w:trPr>
        <w:tc>
          <w:tcPr>
            <w:tcW w:w="4875"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5.1.</w:t>
            </w:r>
            <w:r>
              <w:rPr>
                <w:rFonts w:ascii="Arial" w:eastAsia="Arial" w:hAnsi="Arial" w:cs="Arial"/>
                <w:color w:val="000000"/>
                <w:sz w:val="16"/>
                <w:szCs w:val="16"/>
              </w:rPr>
              <w:t xml:space="preserve"> Aquellas panaderías que no firman la Declaración de Incumplimiento del Anexo 9, deberán acreditar el cumplimento normativo a través de:</w:t>
            </w:r>
          </w:p>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color w:val="000000"/>
                <w:sz w:val="16"/>
                <w:szCs w:val="16"/>
              </w:rPr>
              <w:t>En el caso de Electricidad o Gas: Contar con equipos que funcionan en base a gas o electricidad y acreditar consumo del combustible durante al trimestre anterior a la adhesión al APL.</w:t>
            </w:r>
          </w:p>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color w:val="000000"/>
                <w:sz w:val="16"/>
                <w:szCs w:val="16"/>
              </w:rPr>
              <w:t>En el caso de otro combustible: Deberán acreditar la realización de Análisis de laboratorio CH.5 asociada a la emisión MP por chimenea, y consumo del combustible durante el trimestre anterior a la adhesión al APL.</w:t>
            </w:r>
          </w:p>
        </w:tc>
        <w:tc>
          <w:tcPr>
            <w:tcW w:w="4192"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Medio de Verificación:</w:t>
            </w:r>
            <w:r>
              <w:rPr>
                <w:rFonts w:ascii="Arial" w:eastAsia="Arial" w:hAnsi="Arial" w:cs="Arial"/>
                <w:color w:val="000000"/>
                <w:sz w:val="16"/>
                <w:szCs w:val="16"/>
              </w:rPr>
              <w:t xml:space="preserve"> Documento que acredite la instalación y operación de los equipos a base de gas o electricidad (Boleta, factura u otro); documentos de consumo de combustible (boletas o facturas) correspondiente al trimestre al inmediatamente anterior a la adhesión al APL, y en su caso, el análisis CH-5 anual por laboratorio acreditado anterior a la adhesión al APL.</w:t>
            </w:r>
          </w:p>
          <w:p w:rsidR="002D3EA3" w:rsidRDefault="002D3EA3">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p>
          <w:p w:rsidR="002D3EA3" w:rsidRDefault="002D3EA3">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p>
        </w:tc>
      </w:tr>
      <w:tr w:rsidR="002D3EA3">
        <w:trPr>
          <w:jc w:val="center"/>
        </w:trPr>
        <w:tc>
          <w:tcPr>
            <w:tcW w:w="4875"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5.2</w:t>
            </w:r>
            <w:r>
              <w:rPr>
                <w:rFonts w:ascii="Arial" w:eastAsia="Arial" w:hAnsi="Arial" w:cs="Arial"/>
                <w:color w:val="000000"/>
                <w:sz w:val="16"/>
                <w:szCs w:val="16"/>
              </w:rPr>
              <w:t>. Aquellas panaderías cuyo recambio tecnológico requiera la utilización de Gas o Electricidad, deberán acreditar el recambio tecnológico a través de la adquisición del nuevo equipo.</w:t>
            </w:r>
          </w:p>
        </w:tc>
        <w:tc>
          <w:tcPr>
            <w:tcW w:w="4192"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Medio de Verificación:</w:t>
            </w:r>
            <w:r>
              <w:rPr>
                <w:rFonts w:ascii="Arial" w:eastAsia="Arial" w:hAnsi="Arial" w:cs="Arial"/>
                <w:color w:val="000000"/>
                <w:sz w:val="16"/>
                <w:szCs w:val="16"/>
              </w:rPr>
              <w:t xml:space="preserve"> Documento que acredite adquisición (Boleta, factura u otro) del nuevo equipo y fotografía de su instalación y funcionamiento.</w:t>
            </w:r>
          </w:p>
        </w:tc>
      </w:tr>
      <w:tr w:rsidR="002D3EA3">
        <w:trPr>
          <w:jc w:val="center"/>
        </w:trPr>
        <w:tc>
          <w:tcPr>
            <w:tcW w:w="4875"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5.3</w:t>
            </w:r>
            <w:r>
              <w:rPr>
                <w:rFonts w:ascii="Arial" w:eastAsia="Arial" w:hAnsi="Arial" w:cs="Arial"/>
                <w:color w:val="000000"/>
                <w:sz w:val="16"/>
                <w:szCs w:val="16"/>
              </w:rPr>
              <w:t>. Las panaderías deberán acreditar trimestralmente la operatividad del recambio tecnológico realizado, desde el mes siguiente a la fecha de adquisición y recepción en el local, o la fecha de adhesión, si la adquisición fue realizada con anterioridad, hasta que termine el APL.</w:t>
            </w:r>
          </w:p>
        </w:tc>
        <w:tc>
          <w:tcPr>
            <w:tcW w:w="4192"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Medio de Verificación:</w:t>
            </w:r>
            <w:r>
              <w:rPr>
                <w:rFonts w:ascii="Arial" w:eastAsia="Arial" w:hAnsi="Arial" w:cs="Arial"/>
                <w:color w:val="000000"/>
                <w:sz w:val="16"/>
                <w:szCs w:val="16"/>
              </w:rPr>
              <w:t xml:space="preserve"> Documentos de consumo de electricidad o gas y compra de harina mensual, en todos los casos relativos al trimestre anterior y al trimestre posterior a la instalación.</w:t>
            </w:r>
          </w:p>
        </w:tc>
      </w:tr>
      <w:tr w:rsidR="002D3EA3">
        <w:trPr>
          <w:jc w:val="center"/>
        </w:trPr>
        <w:tc>
          <w:tcPr>
            <w:tcW w:w="4875"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 xml:space="preserve">5.4. </w:t>
            </w:r>
            <w:r>
              <w:rPr>
                <w:rFonts w:ascii="Arial" w:eastAsia="Arial" w:hAnsi="Arial" w:cs="Arial"/>
                <w:color w:val="000000"/>
                <w:sz w:val="16"/>
                <w:szCs w:val="16"/>
              </w:rPr>
              <w:t>Las panaderías, que utilicen un combustible distinto de gas o electricidad deberán acreditar la operatividad de otros tipos de mejoras tecnológicas realizadas a fin de disminuir las emisiones atmosféricas del proceso.</w:t>
            </w:r>
          </w:p>
        </w:tc>
        <w:tc>
          <w:tcPr>
            <w:tcW w:w="4192"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 xml:space="preserve">Medio de Verificación: </w:t>
            </w:r>
            <w:r>
              <w:rPr>
                <w:rFonts w:ascii="Arial" w:eastAsia="Arial" w:hAnsi="Arial" w:cs="Arial"/>
                <w:color w:val="000000"/>
                <w:sz w:val="16"/>
                <w:szCs w:val="16"/>
              </w:rPr>
              <w:t>Documentos que acrediten la adquisición e instalación de las mejoras tecnológicas (boleta o factura), Documentos de consumo del combustible utilizado y compra de harina mensual, en todos los casos relativos al trimestre anterior y al trimestre posterior a la instalación.</w:t>
            </w:r>
          </w:p>
        </w:tc>
      </w:tr>
      <w:tr w:rsidR="002D3EA3">
        <w:trPr>
          <w:jc w:val="center"/>
        </w:trPr>
        <w:tc>
          <w:tcPr>
            <w:tcW w:w="4875"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 xml:space="preserve">5.5. </w:t>
            </w:r>
            <w:r>
              <w:rPr>
                <w:rFonts w:ascii="Arial" w:eastAsia="Arial" w:hAnsi="Arial" w:cs="Arial"/>
                <w:color w:val="000000"/>
                <w:sz w:val="16"/>
                <w:szCs w:val="16"/>
              </w:rPr>
              <w:t>Aquellas panaderías cuyo recambio tecnológico involucre la utilización de otro combustible distinto al Gas y Electricidad (Ejemplo: petróleo, biomasa, etc.), deberán acreditar mediante Método CH-5</w:t>
            </w:r>
            <w:r>
              <w:rPr>
                <w:rFonts w:ascii="Arial" w:eastAsia="Arial" w:hAnsi="Arial" w:cs="Arial"/>
                <w:color w:val="000000"/>
                <w:sz w:val="16"/>
                <w:szCs w:val="16"/>
                <w:vertAlign w:val="superscript"/>
              </w:rPr>
              <w:footnoteReference w:id="6"/>
            </w:r>
            <w:r>
              <w:rPr>
                <w:rFonts w:ascii="Arial" w:eastAsia="Arial" w:hAnsi="Arial" w:cs="Arial"/>
                <w:color w:val="000000"/>
                <w:sz w:val="16"/>
                <w:szCs w:val="16"/>
              </w:rPr>
              <w:t xml:space="preserve"> “Determinación de la emisiones de partículas desde fuentes estacionarias”, que su Emisión de Material Particulado es igual o menor a 50 mg/Nm3.</w:t>
            </w:r>
          </w:p>
        </w:tc>
        <w:tc>
          <w:tcPr>
            <w:tcW w:w="4192" w:type="dxa"/>
            <w:vAlign w:val="center"/>
          </w:tcPr>
          <w:p w:rsidR="002D3EA3" w:rsidRDefault="00354E4C">
            <w:pPr>
              <w:widowControl w:val="0"/>
              <w:pBdr>
                <w:top w:val="nil"/>
                <w:left w:val="nil"/>
                <w:bottom w:val="nil"/>
                <w:right w:val="nil"/>
                <w:between w:val="nil"/>
              </w:pBdr>
              <w:tabs>
                <w:tab w:val="left" w:pos="851"/>
              </w:tabs>
              <w:spacing w:before="120" w:after="120"/>
              <w:jc w:val="both"/>
              <w:rPr>
                <w:rFonts w:ascii="Arial" w:eastAsia="Arial" w:hAnsi="Arial" w:cs="Arial"/>
                <w:color w:val="000000"/>
                <w:sz w:val="16"/>
                <w:szCs w:val="16"/>
              </w:rPr>
            </w:pPr>
            <w:r>
              <w:rPr>
                <w:rFonts w:ascii="Arial" w:eastAsia="Arial" w:hAnsi="Arial" w:cs="Arial"/>
                <w:b/>
                <w:color w:val="000000"/>
                <w:sz w:val="16"/>
                <w:szCs w:val="16"/>
              </w:rPr>
              <w:t>Medio de Verificación:</w:t>
            </w:r>
            <w:r>
              <w:rPr>
                <w:rFonts w:ascii="Arial" w:eastAsia="Arial" w:hAnsi="Arial" w:cs="Arial"/>
                <w:color w:val="000000"/>
                <w:sz w:val="16"/>
                <w:szCs w:val="16"/>
              </w:rPr>
              <w:t xml:space="preserve"> Informe de emisión realizado por laboratorios de medición y análisis autorizados de acuerdo a la normativa vigente.</w:t>
            </w:r>
          </w:p>
        </w:tc>
      </w:tr>
    </w:tbl>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354E4C">
      <w:pPr>
        <w:numPr>
          <w:ilvl w:val="0"/>
          <w:numId w:val="13"/>
        </w:numPr>
        <w:pBdr>
          <w:top w:val="nil"/>
          <w:left w:val="nil"/>
          <w:bottom w:val="nil"/>
          <w:right w:val="nil"/>
          <w:between w:val="nil"/>
        </w:pBdr>
        <w:shd w:val="clear" w:color="auto" w:fill="A6A6A6"/>
        <w:tabs>
          <w:tab w:val="left" w:pos="426"/>
        </w:tabs>
        <w:spacing w:after="0"/>
        <w:ind w:left="0" w:firstLine="0"/>
        <w:rPr>
          <w:rFonts w:ascii="Arial" w:eastAsia="Arial" w:hAnsi="Arial" w:cs="Arial"/>
          <w:b/>
          <w:color w:val="000000"/>
          <w:sz w:val="24"/>
          <w:szCs w:val="24"/>
        </w:rPr>
      </w:pPr>
      <w:r>
        <w:rPr>
          <w:rFonts w:ascii="Arial" w:eastAsia="Arial" w:hAnsi="Arial" w:cs="Arial"/>
          <w:b/>
          <w:color w:val="000000"/>
          <w:sz w:val="24"/>
          <w:szCs w:val="24"/>
        </w:rPr>
        <w:t>OBJETIVO</w:t>
      </w:r>
    </w:p>
    <w:p w:rsidR="002D3EA3" w:rsidRDefault="002D3EA3">
      <w:pPr>
        <w:pBdr>
          <w:top w:val="nil"/>
          <w:left w:val="nil"/>
          <w:bottom w:val="nil"/>
          <w:right w:val="nil"/>
          <w:between w:val="nil"/>
        </w:pBdr>
        <w:spacing w:after="0"/>
        <w:rPr>
          <w:rFonts w:ascii="Arial" w:eastAsia="Arial" w:hAnsi="Arial" w:cs="Arial"/>
          <w:b/>
          <w:color w:val="000000"/>
          <w:sz w:val="20"/>
          <w:szCs w:val="20"/>
        </w:rPr>
      </w:pPr>
    </w:p>
    <w:p w:rsidR="002D3EA3" w:rsidRDefault="00973A09">
      <w:pPr>
        <w:pBdr>
          <w:top w:val="nil"/>
          <w:left w:val="nil"/>
          <w:bottom w:val="nil"/>
          <w:right w:val="nil"/>
          <w:between w:val="nil"/>
        </w:pBdr>
        <w:spacing w:after="0"/>
        <w:jc w:val="both"/>
        <w:rPr>
          <w:rFonts w:ascii="Arial" w:eastAsia="Arial" w:hAnsi="Arial" w:cs="Arial"/>
          <w:color w:val="000000"/>
          <w:sz w:val="20"/>
          <w:szCs w:val="20"/>
        </w:rPr>
      </w:pPr>
      <w:sdt>
        <w:sdtPr>
          <w:tag w:val="goog_rdk_1"/>
          <w:id w:val="1639455430"/>
        </w:sdtPr>
        <w:sdtEndPr/>
        <w:sdtContent/>
      </w:sdt>
      <w:r w:rsidR="000D3EAC" w:rsidRPr="000D3EAC">
        <w:rPr>
          <w:rFonts w:ascii="Arial" w:eastAsia="Arial" w:hAnsi="Arial" w:cs="Arial"/>
          <w:color w:val="000000"/>
          <w:sz w:val="20"/>
          <w:szCs w:val="20"/>
        </w:rPr>
        <w:t>Este informe tiene como objetivo dar a conocer los resultados de la Auditoria Final de PPC aplicada a cada instalación adherida al APL, para precisar el grado de cumplimiento respecto a la meta 5 del APL de la Industria Panificadora de la Región de O’Higgins, según lo estipulado en el artículo séptimo de dicho documento</w:t>
      </w:r>
      <w:r w:rsidR="00354E4C">
        <w:rPr>
          <w:rFonts w:ascii="Arial" w:eastAsia="Arial" w:hAnsi="Arial" w:cs="Arial"/>
          <w:color w:val="000000"/>
          <w:sz w:val="20"/>
          <w:szCs w:val="20"/>
        </w:rPr>
        <w:t>.</w:t>
      </w:r>
    </w:p>
    <w:p w:rsidR="002D3EA3" w:rsidRDefault="002D3EA3">
      <w:pPr>
        <w:pBdr>
          <w:top w:val="nil"/>
          <w:left w:val="nil"/>
          <w:bottom w:val="nil"/>
          <w:right w:val="nil"/>
          <w:between w:val="nil"/>
        </w:pBdr>
        <w:spacing w:after="0"/>
        <w:rPr>
          <w:rFonts w:ascii="Arial" w:eastAsia="Arial" w:hAnsi="Arial" w:cs="Arial"/>
          <w:b/>
          <w:color w:val="000000"/>
          <w:sz w:val="20"/>
          <w:szCs w:val="20"/>
        </w:rPr>
      </w:pPr>
    </w:p>
    <w:p w:rsidR="002D3EA3" w:rsidRDefault="002D3EA3">
      <w:pPr>
        <w:pBdr>
          <w:top w:val="nil"/>
          <w:left w:val="nil"/>
          <w:bottom w:val="nil"/>
          <w:right w:val="nil"/>
          <w:between w:val="nil"/>
        </w:pBdr>
        <w:spacing w:after="0"/>
        <w:rPr>
          <w:rFonts w:ascii="Arial" w:eastAsia="Arial" w:hAnsi="Arial" w:cs="Arial"/>
          <w:b/>
          <w:color w:val="000000"/>
          <w:sz w:val="20"/>
          <w:szCs w:val="20"/>
        </w:rPr>
      </w:pPr>
    </w:p>
    <w:p w:rsidR="002D3EA3" w:rsidRDefault="002D3EA3">
      <w:pPr>
        <w:pBdr>
          <w:top w:val="nil"/>
          <w:left w:val="nil"/>
          <w:bottom w:val="nil"/>
          <w:right w:val="nil"/>
          <w:between w:val="nil"/>
        </w:pBdr>
        <w:spacing w:after="0"/>
        <w:rPr>
          <w:rFonts w:ascii="Arial" w:eastAsia="Arial" w:hAnsi="Arial" w:cs="Arial"/>
          <w:b/>
          <w:color w:val="000000"/>
          <w:sz w:val="20"/>
          <w:szCs w:val="20"/>
        </w:rPr>
      </w:pPr>
    </w:p>
    <w:p w:rsidR="002D3EA3" w:rsidRDefault="00354E4C">
      <w:pPr>
        <w:numPr>
          <w:ilvl w:val="0"/>
          <w:numId w:val="13"/>
        </w:numPr>
        <w:pBdr>
          <w:top w:val="nil"/>
          <w:left w:val="nil"/>
          <w:bottom w:val="nil"/>
          <w:right w:val="nil"/>
          <w:between w:val="nil"/>
        </w:pBdr>
        <w:shd w:val="clear" w:color="auto" w:fill="A6A6A6"/>
        <w:tabs>
          <w:tab w:val="left" w:pos="426"/>
        </w:tabs>
        <w:spacing w:after="0"/>
        <w:ind w:left="0" w:firstLine="0"/>
        <w:rPr>
          <w:rFonts w:ascii="Arial" w:eastAsia="Arial" w:hAnsi="Arial" w:cs="Arial"/>
          <w:b/>
          <w:color w:val="000000"/>
          <w:sz w:val="24"/>
          <w:szCs w:val="24"/>
        </w:rPr>
      </w:pPr>
      <w:r>
        <w:rPr>
          <w:rFonts w:ascii="Arial" w:eastAsia="Arial" w:hAnsi="Arial" w:cs="Arial"/>
          <w:b/>
          <w:color w:val="000000"/>
          <w:sz w:val="24"/>
          <w:szCs w:val="24"/>
        </w:rPr>
        <w:t xml:space="preserve">EVALUACIÓN DEL GRADO DE CUMPLIMIENTO </w:t>
      </w:r>
    </w:p>
    <w:p w:rsidR="002D3EA3" w:rsidRDefault="002D3EA3">
      <w:pPr>
        <w:pBdr>
          <w:top w:val="nil"/>
          <w:left w:val="nil"/>
          <w:bottom w:val="nil"/>
          <w:right w:val="nil"/>
          <w:between w:val="nil"/>
        </w:pBdr>
        <w:spacing w:after="0"/>
        <w:rPr>
          <w:rFonts w:ascii="Arial" w:eastAsia="Arial" w:hAnsi="Arial" w:cs="Arial"/>
          <w:b/>
          <w:color w:val="000000"/>
          <w:sz w:val="20"/>
          <w:szCs w:val="20"/>
        </w:rPr>
      </w:pPr>
    </w:p>
    <w:p w:rsidR="000D3EAC" w:rsidRPr="000D3EAC" w:rsidRDefault="000D3EAC" w:rsidP="000D3EAC">
      <w:pPr>
        <w:pBdr>
          <w:top w:val="nil"/>
          <w:left w:val="nil"/>
          <w:bottom w:val="nil"/>
          <w:right w:val="nil"/>
          <w:between w:val="nil"/>
        </w:pBdr>
        <w:spacing w:after="0"/>
        <w:jc w:val="both"/>
        <w:rPr>
          <w:rFonts w:ascii="Arial" w:eastAsia="Arial" w:hAnsi="Arial" w:cs="Arial"/>
          <w:color w:val="000000"/>
          <w:sz w:val="20"/>
          <w:szCs w:val="20"/>
        </w:rPr>
      </w:pPr>
      <w:r w:rsidRPr="000D3EAC">
        <w:rPr>
          <w:rFonts w:ascii="Arial" w:eastAsia="Arial" w:hAnsi="Arial" w:cs="Arial"/>
          <w:color w:val="000000"/>
          <w:sz w:val="20"/>
          <w:szCs w:val="20"/>
        </w:rPr>
        <w:t>A continuación se presentan los resultados finales de la Auditoría de PPC, considerando el levantamiento de información a través de la siguiente metodología:</w:t>
      </w:r>
    </w:p>
    <w:p w:rsidR="000D3EAC" w:rsidRPr="000D3EAC" w:rsidRDefault="000D3EAC" w:rsidP="000D3EAC">
      <w:pPr>
        <w:pBdr>
          <w:top w:val="nil"/>
          <w:left w:val="nil"/>
          <w:bottom w:val="nil"/>
          <w:right w:val="nil"/>
          <w:between w:val="nil"/>
        </w:pBdr>
        <w:spacing w:after="0"/>
        <w:jc w:val="both"/>
        <w:rPr>
          <w:rFonts w:ascii="Arial" w:eastAsia="Arial" w:hAnsi="Arial" w:cs="Arial"/>
          <w:color w:val="000000"/>
          <w:sz w:val="20"/>
          <w:szCs w:val="20"/>
        </w:rPr>
      </w:pPr>
    </w:p>
    <w:p w:rsidR="005C71A9" w:rsidRDefault="000D3EAC" w:rsidP="000D3EAC">
      <w:pPr>
        <w:pStyle w:val="Prrafodelista"/>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C71A9">
        <w:rPr>
          <w:rFonts w:ascii="Arial" w:eastAsia="Arial" w:hAnsi="Arial" w:cs="Arial"/>
          <w:color w:val="000000"/>
          <w:sz w:val="20"/>
          <w:szCs w:val="20"/>
        </w:rPr>
        <w:t xml:space="preserve">AUDITORÍA FINAL DE PPC: Tal como lo establece el documento APL, la Auditoría Final del PPC se realizó en el marco de la Primera Auditoría Intermedia del APL, y fue realizada en terreno por </w:t>
      </w:r>
      <w:proofErr w:type="spellStart"/>
      <w:r w:rsidRPr="005C71A9">
        <w:rPr>
          <w:rFonts w:ascii="Arial" w:eastAsia="Arial" w:hAnsi="Arial" w:cs="Arial"/>
          <w:color w:val="000000"/>
          <w:sz w:val="20"/>
          <w:szCs w:val="20"/>
        </w:rPr>
        <w:t>Indupan</w:t>
      </w:r>
      <w:proofErr w:type="spellEnd"/>
      <w:r w:rsidRPr="005C71A9">
        <w:rPr>
          <w:rFonts w:ascii="Arial" w:eastAsia="Arial" w:hAnsi="Arial" w:cs="Arial"/>
          <w:color w:val="000000"/>
          <w:sz w:val="20"/>
          <w:szCs w:val="20"/>
        </w:rPr>
        <w:t xml:space="preserve"> a través de la Empresa </w:t>
      </w:r>
      <w:proofErr w:type="spellStart"/>
      <w:r w:rsidRPr="005C71A9">
        <w:rPr>
          <w:rFonts w:ascii="Arial" w:eastAsia="Arial" w:hAnsi="Arial" w:cs="Arial"/>
          <w:color w:val="000000"/>
          <w:sz w:val="20"/>
          <w:szCs w:val="20"/>
        </w:rPr>
        <w:t>Cepyme</w:t>
      </w:r>
      <w:proofErr w:type="spellEnd"/>
      <w:r w:rsidRPr="005C71A9">
        <w:rPr>
          <w:rFonts w:ascii="Arial" w:eastAsia="Arial" w:hAnsi="Arial" w:cs="Arial"/>
          <w:color w:val="000000"/>
          <w:sz w:val="20"/>
          <w:szCs w:val="20"/>
        </w:rPr>
        <w:t xml:space="preserve"> </w:t>
      </w:r>
      <w:proofErr w:type="spellStart"/>
      <w:r w:rsidRPr="005C71A9">
        <w:rPr>
          <w:rFonts w:ascii="Arial" w:eastAsia="Arial" w:hAnsi="Arial" w:cs="Arial"/>
          <w:color w:val="000000"/>
          <w:sz w:val="20"/>
          <w:szCs w:val="20"/>
        </w:rPr>
        <w:t>Consulting</w:t>
      </w:r>
      <w:proofErr w:type="spellEnd"/>
      <w:r w:rsidRPr="005C71A9">
        <w:rPr>
          <w:rFonts w:ascii="Arial" w:eastAsia="Arial" w:hAnsi="Arial" w:cs="Arial"/>
          <w:color w:val="000000"/>
          <w:sz w:val="20"/>
          <w:szCs w:val="20"/>
        </w:rPr>
        <w:t xml:space="preserve"> entre los meses de Octubre y Noviembre del 2019.</w:t>
      </w:r>
    </w:p>
    <w:p w:rsidR="0023430E" w:rsidRDefault="0023430E" w:rsidP="0023430E">
      <w:pPr>
        <w:pStyle w:val="Prrafodelista"/>
        <w:pBdr>
          <w:top w:val="nil"/>
          <w:left w:val="nil"/>
          <w:bottom w:val="nil"/>
          <w:right w:val="nil"/>
          <w:between w:val="nil"/>
        </w:pBdr>
        <w:spacing w:after="0"/>
        <w:jc w:val="both"/>
        <w:rPr>
          <w:rFonts w:ascii="Arial" w:eastAsia="Arial" w:hAnsi="Arial" w:cs="Arial"/>
          <w:color w:val="000000"/>
          <w:sz w:val="20"/>
          <w:szCs w:val="20"/>
        </w:rPr>
      </w:pPr>
    </w:p>
    <w:p w:rsidR="005C71A9" w:rsidRDefault="000D3EAC" w:rsidP="000D3EAC">
      <w:pPr>
        <w:pStyle w:val="Prrafodelista"/>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C71A9">
        <w:rPr>
          <w:rFonts w:ascii="Arial" w:eastAsia="Arial" w:hAnsi="Arial" w:cs="Arial"/>
          <w:color w:val="000000"/>
          <w:sz w:val="20"/>
          <w:szCs w:val="20"/>
        </w:rPr>
        <w:t xml:space="preserve">ACTUALIZACIÓN DE INFORMACIÓN: A solicitud de la Agencia de Sustentabilidad de O’Higgins, INDUPAN VI Región inicia un proceso de contacto directo con los adheridos al APL con el fin de solicitar medios verificadores sobre el estado de Cumplimiento del PPC, ya que al momento de la Auditoria Intermedia N° 1 del APL muchos empresarios estaban en pleno proceso de adjudicación e implementación del Programa IPRO de Corfo que los apoyó en la inversión para la compra de nuevos hornos. </w:t>
      </w:r>
      <w:r w:rsidR="005C71A9" w:rsidRPr="005C71A9">
        <w:rPr>
          <w:rFonts w:ascii="Arial" w:eastAsia="Arial" w:hAnsi="Arial" w:cs="Arial"/>
          <w:color w:val="000000"/>
          <w:sz w:val="20"/>
          <w:szCs w:val="20"/>
        </w:rPr>
        <w:t xml:space="preserve">Esto se desarrolla de manera </w:t>
      </w:r>
      <w:proofErr w:type="spellStart"/>
      <w:r w:rsidR="005C71A9" w:rsidRPr="005C71A9">
        <w:rPr>
          <w:rFonts w:ascii="Arial" w:eastAsia="Arial" w:hAnsi="Arial" w:cs="Arial"/>
          <w:color w:val="000000"/>
          <w:sz w:val="20"/>
          <w:szCs w:val="20"/>
        </w:rPr>
        <w:t>on</w:t>
      </w:r>
      <w:proofErr w:type="spellEnd"/>
      <w:r w:rsidR="005C71A9" w:rsidRPr="005C71A9">
        <w:rPr>
          <w:rFonts w:ascii="Arial" w:eastAsia="Arial" w:hAnsi="Arial" w:cs="Arial"/>
          <w:color w:val="000000"/>
          <w:sz w:val="20"/>
          <w:szCs w:val="20"/>
        </w:rPr>
        <w:t xml:space="preserve"> line entre los meses de </w:t>
      </w:r>
      <w:proofErr w:type="gramStart"/>
      <w:r w:rsidR="005C71A9" w:rsidRPr="005C71A9">
        <w:rPr>
          <w:rFonts w:ascii="Arial" w:eastAsia="Arial" w:hAnsi="Arial" w:cs="Arial"/>
          <w:color w:val="000000"/>
          <w:sz w:val="20"/>
          <w:szCs w:val="20"/>
        </w:rPr>
        <w:t>Mayo</w:t>
      </w:r>
      <w:proofErr w:type="gramEnd"/>
      <w:r w:rsidR="005C71A9" w:rsidRPr="005C71A9">
        <w:rPr>
          <w:rFonts w:ascii="Arial" w:eastAsia="Arial" w:hAnsi="Arial" w:cs="Arial"/>
          <w:color w:val="000000"/>
          <w:sz w:val="20"/>
          <w:szCs w:val="20"/>
        </w:rPr>
        <w:t xml:space="preserve"> y Julio del 2020.</w:t>
      </w:r>
    </w:p>
    <w:p w:rsidR="000D3EAC" w:rsidRDefault="000D3EAC" w:rsidP="005C71A9">
      <w:pPr>
        <w:pStyle w:val="Prrafodelista"/>
        <w:pBdr>
          <w:top w:val="nil"/>
          <w:left w:val="nil"/>
          <w:bottom w:val="nil"/>
          <w:right w:val="nil"/>
          <w:between w:val="nil"/>
        </w:pBdr>
        <w:spacing w:after="0"/>
        <w:jc w:val="both"/>
        <w:rPr>
          <w:rFonts w:ascii="Arial" w:eastAsia="Arial" w:hAnsi="Arial" w:cs="Arial"/>
          <w:color w:val="000000"/>
          <w:sz w:val="20"/>
          <w:szCs w:val="20"/>
        </w:rPr>
      </w:pPr>
      <w:r w:rsidRPr="005C71A9">
        <w:rPr>
          <w:rFonts w:ascii="Arial" w:eastAsia="Arial" w:hAnsi="Arial" w:cs="Arial"/>
          <w:color w:val="000000"/>
          <w:sz w:val="20"/>
          <w:szCs w:val="20"/>
        </w:rPr>
        <w:t xml:space="preserve">Con fecha 19 de junio 2020, INDUPAN VI Región envió información a las panaderías adheridas a este APL, lo que representó una actualización de las conclusiones, en particular en el cumplimiento de la Meta 5. </w:t>
      </w:r>
    </w:p>
    <w:p w:rsidR="0023430E" w:rsidRDefault="0023430E" w:rsidP="0023430E">
      <w:pPr>
        <w:pStyle w:val="Prrafodelista"/>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Con Fecha 31 de Septiembre, </w:t>
      </w:r>
      <w:r w:rsidRPr="005C71A9">
        <w:rPr>
          <w:rFonts w:ascii="Arial" w:eastAsia="Arial" w:hAnsi="Arial" w:cs="Arial"/>
          <w:color w:val="000000"/>
          <w:sz w:val="20"/>
          <w:szCs w:val="20"/>
        </w:rPr>
        <w:t xml:space="preserve">INDUPAN VI Región envió información a las panaderías adheridas a este APL, lo que representó una actualización de las conclusiones, en particular en el cumplimiento de la Meta 5. </w:t>
      </w:r>
    </w:p>
    <w:p w:rsidR="0023430E" w:rsidRPr="005C71A9" w:rsidRDefault="0023430E" w:rsidP="005C71A9">
      <w:pPr>
        <w:pStyle w:val="Prrafodelista"/>
        <w:pBdr>
          <w:top w:val="nil"/>
          <w:left w:val="nil"/>
          <w:bottom w:val="nil"/>
          <w:right w:val="nil"/>
          <w:between w:val="nil"/>
        </w:pBdr>
        <w:spacing w:after="0"/>
        <w:jc w:val="both"/>
        <w:rPr>
          <w:rFonts w:ascii="Arial" w:eastAsia="Arial" w:hAnsi="Arial" w:cs="Arial"/>
          <w:color w:val="000000"/>
          <w:sz w:val="20"/>
          <w:szCs w:val="20"/>
        </w:rPr>
      </w:pPr>
    </w:p>
    <w:p w:rsidR="000D3EAC" w:rsidRPr="000D3EAC" w:rsidRDefault="000D3EAC" w:rsidP="000D3EAC">
      <w:pPr>
        <w:pBdr>
          <w:top w:val="nil"/>
          <w:left w:val="nil"/>
          <w:bottom w:val="nil"/>
          <w:right w:val="nil"/>
          <w:between w:val="nil"/>
        </w:pBdr>
        <w:spacing w:after="0"/>
        <w:jc w:val="both"/>
        <w:rPr>
          <w:rFonts w:ascii="Arial" w:eastAsia="Arial" w:hAnsi="Arial" w:cs="Arial"/>
          <w:color w:val="000000"/>
          <w:sz w:val="20"/>
          <w:szCs w:val="20"/>
        </w:rPr>
      </w:pPr>
    </w:p>
    <w:p w:rsidR="002D3EA3" w:rsidRPr="000D3EAC" w:rsidRDefault="000D3EAC" w:rsidP="000D3EAC">
      <w:pPr>
        <w:pBdr>
          <w:top w:val="nil"/>
          <w:left w:val="nil"/>
          <w:bottom w:val="nil"/>
          <w:right w:val="nil"/>
          <w:between w:val="nil"/>
        </w:pBdr>
        <w:spacing w:after="0"/>
        <w:jc w:val="both"/>
        <w:rPr>
          <w:rFonts w:ascii="Arial" w:eastAsia="Arial" w:hAnsi="Arial" w:cs="Arial"/>
          <w:color w:val="000000"/>
          <w:sz w:val="20"/>
          <w:szCs w:val="20"/>
        </w:rPr>
      </w:pPr>
      <w:r w:rsidRPr="000D3EAC">
        <w:rPr>
          <w:rFonts w:ascii="Arial" w:eastAsia="Arial" w:hAnsi="Arial" w:cs="Arial"/>
          <w:color w:val="000000"/>
          <w:sz w:val="20"/>
          <w:szCs w:val="20"/>
        </w:rPr>
        <w:t>En base a estos dos procesos de levantamiento de información, se presentan los siguientes resultados:</w:t>
      </w:r>
    </w:p>
    <w:p w:rsidR="000D3EAC" w:rsidRDefault="000D3EAC" w:rsidP="000D3EAC">
      <w:pPr>
        <w:pBdr>
          <w:top w:val="nil"/>
          <w:left w:val="nil"/>
          <w:bottom w:val="nil"/>
          <w:right w:val="nil"/>
          <w:between w:val="nil"/>
        </w:pBdr>
        <w:spacing w:after="0"/>
        <w:rPr>
          <w:rFonts w:ascii="Arial" w:eastAsia="Arial" w:hAnsi="Arial" w:cs="Arial"/>
          <w:b/>
          <w:color w:val="000000"/>
          <w:sz w:val="20"/>
          <w:szCs w:val="20"/>
        </w:rPr>
      </w:pPr>
    </w:p>
    <w:p w:rsidR="002D3EA3" w:rsidRDefault="00354E4C">
      <w:pPr>
        <w:numPr>
          <w:ilvl w:val="0"/>
          <w:numId w:val="1"/>
        </w:numPr>
        <w:pBdr>
          <w:top w:val="nil"/>
          <w:left w:val="nil"/>
          <w:bottom w:val="nil"/>
          <w:right w:val="nil"/>
          <w:between w:val="nil"/>
        </w:pBdr>
        <w:tabs>
          <w:tab w:val="left" w:pos="567"/>
        </w:tabs>
        <w:spacing w:after="0"/>
        <w:ind w:left="0" w:firstLine="0"/>
        <w:rPr>
          <w:rFonts w:ascii="Arial" w:eastAsia="Arial" w:hAnsi="Arial" w:cs="Arial"/>
          <w:b/>
          <w:color w:val="000000"/>
          <w:sz w:val="20"/>
          <w:szCs w:val="20"/>
          <w:u w:val="single"/>
        </w:rPr>
      </w:pPr>
      <w:r>
        <w:rPr>
          <w:rFonts w:ascii="Arial" w:eastAsia="Arial" w:hAnsi="Arial" w:cs="Arial"/>
          <w:b/>
          <w:color w:val="000000"/>
          <w:sz w:val="20"/>
          <w:szCs w:val="20"/>
          <w:u w:val="single"/>
        </w:rPr>
        <w:t xml:space="preserve">CUMPLIMIENTO PROMEDIO </w:t>
      </w:r>
    </w:p>
    <w:p w:rsidR="002D3EA3" w:rsidRDefault="002D3EA3">
      <w:pPr>
        <w:pBdr>
          <w:top w:val="nil"/>
          <w:left w:val="nil"/>
          <w:bottom w:val="nil"/>
          <w:right w:val="nil"/>
          <w:between w:val="nil"/>
        </w:pBdr>
        <w:spacing w:after="0"/>
        <w:rPr>
          <w:rFonts w:ascii="Arial" w:eastAsia="Arial" w:hAnsi="Arial" w:cs="Arial"/>
          <w:b/>
          <w:color w:val="000000"/>
          <w:sz w:val="20"/>
          <w:szCs w:val="20"/>
        </w:rPr>
      </w:pPr>
    </w:p>
    <w:p w:rsidR="002D3EA3" w:rsidRDefault="000D3EAC">
      <w:pPr>
        <w:pBdr>
          <w:top w:val="nil"/>
          <w:left w:val="nil"/>
          <w:bottom w:val="nil"/>
          <w:right w:val="nil"/>
          <w:between w:val="nil"/>
        </w:pBdr>
        <w:spacing w:after="0"/>
        <w:jc w:val="both"/>
        <w:rPr>
          <w:rFonts w:ascii="Arial" w:eastAsia="Arial" w:hAnsi="Arial" w:cs="Arial"/>
          <w:b/>
          <w:color w:val="000000"/>
          <w:sz w:val="20"/>
          <w:szCs w:val="20"/>
        </w:rPr>
      </w:pPr>
      <w:r w:rsidRPr="000D3EAC">
        <w:rPr>
          <w:rFonts w:ascii="Arial" w:eastAsia="Arial" w:hAnsi="Arial" w:cs="Arial"/>
          <w:color w:val="000000"/>
          <w:sz w:val="20"/>
          <w:szCs w:val="20"/>
        </w:rPr>
        <w:t xml:space="preserve">De acuerdo con los resultados obtenidos respecto del cumplimiento por parte de las empresas, el cumplimiento promedio de la Meta 5 es de un </w:t>
      </w:r>
      <w:r w:rsidR="005C71A9">
        <w:rPr>
          <w:rFonts w:ascii="Arial" w:eastAsia="Arial" w:hAnsi="Arial" w:cs="Arial"/>
          <w:color w:val="000000"/>
          <w:sz w:val="20"/>
          <w:szCs w:val="20"/>
        </w:rPr>
        <w:t>61</w:t>
      </w:r>
      <w:r w:rsidRPr="000D3EAC">
        <w:rPr>
          <w:rFonts w:ascii="Arial" w:eastAsia="Arial" w:hAnsi="Arial" w:cs="Arial"/>
          <w:color w:val="000000"/>
          <w:sz w:val="20"/>
          <w:szCs w:val="20"/>
        </w:rPr>
        <w:t>%, lo que se detalla en la siguiente tabla</w:t>
      </w:r>
      <w:r w:rsidR="00354E4C">
        <w:rPr>
          <w:rFonts w:ascii="Arial" w:eastAsia="Arial" w:hAnsi="Arial" w:cs="Arial"/>
          <w:sz w:val="20"/>
          <w:szCs w:val="20"/>
        </w:rPr>
        <w:t>:</w:t>
      </w:r>
    </w:p>
    <w:p w:rsidR="002D3EA3" w:rsidRDefault="002D3EA3">
      <w:pPr>
        <w:pBdr>
          <w:top w:val="nil"/>
          <w:left w:val="nil"/>
          <w:bottom w:val="nil"/>
          <w:right w:val="nil"/>
          <w:between w:val="nil"/>
        </w:pBdr>
        <w:spacing w:after="0"/>
        <w:jc w:val="both"/>
        <w:rPr>
          <w:rFonts w:ascii="Arial" w:eastAsia="Arial" w:hAnsi="Arial" w:cs="Arial"/>
          <w:b/>
          <w:color w:val="000000"/>
          <w:sz w:val="20"/>
          <w:szCs w:val="20"/>
        </w:rPr>
      </w:pPr>
    </w:p>
    <w:p w:rsidR="0023430E" w:rsidRDefault="0023430E">
      <w:pPr>
        <w:pBdr>
          <w:top w:val="nil"/>
          <w:left w:val="nil"/>
          <w:bottom w:val="nil"/>
          <w:right w:val="nil"/>
          <w:between w:val="nil"/>
        </w:pBdr>
        <w:spacing w:after="0"/>
        <w:jc w:val="both"/>
        <w:rPr>
          <w:rFonts w:ascii="Arial" w:eastAsia="Arial" w:hAnsi="Arial" w:cs="Arial"/>
          <w:b/>
          <w:color w:val="000000"/>
          <w:sz w:val="20"/>
          <w:szCs w:val="20"/>
        </w:rPr>
      </w:pPr>
    </w:p>
    <w:p w:rsidR="0023430E" w:rsidRDefault="0023430E">
      <w:pPr>
        <w:pBdr>
          <w:top w:val="nil"/>
          <w:left w:val="nil"/>
          <w:bottom w:val="nil"/>
          <w:right w:val="nil"/>
          <w:between w:val="nil"/>
        </w:pBdr>
        <w:spacing w:after="0"/>
        <w:jc w:val="both"/>
        <w:rPr>
          <w:rFonts w:ascii="Arial" w:eastAsia="Arial" w:hAnsi="Arial" w:cs="Arial"/>
          <w:b/>
          <w:color w:val="000000"/>
          <w:sz w:val="20"/>
          <w:szCs w:val="20"/>
        </w:rPr>
      </w:pPr>
    </w:p>
    <w:p w:rsidR="0023430E" w:rsidRDefault="0023430E">
      <w:pPr>
        <w:pBdr>
          <w:top w:val="nil"/>
          <w:left w:val="nil"/>
          <w:bottom w:val="nil"/>
          <w:right w:val="nil"/>
          <w:between w:val="nil"/>
        </w:pBdr>
        <w:spacing w:after="0"/>
        <w:jc w:val="both"/>
        <w:rPr>
          <w:rFonts w:ascii="Arial" w:eastAsia="Arial" w:hAnsi="Arial" w:cs="Arial"/>
          <w:b/>
          <w:color w:val="000000"/>
          <w:sz w:val="20"/>
          <w:szCs w:val="20"/>
        </w:rPr>
      </w:pPr>
    </w:p>
    <w:p w:rsidR="002D3EA3" w:rsidRDefault="00354E4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b/>
          <w:color w:val="000000"/>
          <w:sz w:val="20"/>
          <w:szCs w:val="20"/>
        </w:rPr>
        <w:lastRenderedPageBreak/>
        <w:t>Tabla N°6: Cumplimiento Promedio para Meta 5 y Brecha Alcanzada por el Sector</w:t>
      </w:r>
    </w:p>
    <w:tbl>
      <w:tblPr>
        <w:tblStyle w:val="a6"/>
        <w:tblW w:w="8926" w:type="dxa"/>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00" w:firstRow="0" w:lastRow="0" w:firstColumn="0" w:lastColumn="0" w:noHBand="0" w:noVBand="1"/>
      </w:tblPr>
      <w:tblGrid>
        <w:gridCol w:w="1371"/>
        <w:gridCol w:w="1885"/>
        <w:gridCol w:w="1984"/>
        <w:gridCol w:w="1701"/>
        <w:gridCol w:w="1985"/>
      </w:tblGrid>
      <w:tr w:rsidR="000D3EAC" w:rsidTr="000D3EAC">
        <w:trPr>
          <w:trHeight w:val="244"/>
        </w:trPr>
        <w:tc>
          <w:tcPr>
            <w:tcW w:w="1371" w:type="dxa"/>
            <w:shd w:val="clear" w:color="auto" w:fill="4F81BD"/>
            <w:vAlign w:val="center"/>
          </w:tcPr>
          <w:p w:rsidR="000D3EAC" w:rsidRDefault="000D3EAC" w:rsidP="000D3EAC">
            <w:pPr>
              <w:jc w:val="center"/>
              <w:rPr>
                <w:rFonts w:ascii="Arial" w:eastAsia="Arial" w:hAnsi="Arial" w:cs="Arial"/>
                <w:b/>
                <w:color w:val="FFFFFF"/>
                <w:sz w:val="16"/>
                <w:szCs w:val="16"/>
              </w:rPr>
            </w:pPr>
            <w:r>
              <w:rPr>
                <w:rFonts w:ascii="Arial" w:eastAsia="Arial" w:hAnsi="Arial" w:cs="Arial"/>
                <w:b/>
                <w:color w:val="FFFFFF"/>
                <w:sz w:val="16"/>
                <w:szCs w:val="16"/>
              </w:rPr>
              <w:t>% PROMEDIO EN EL DIAGNÓSTICO INICIAL</w:t>
            </w:r>
          </w:p>
        </w:tc>
        <w:tc>
          <w:tcPr>
            <w:tcW w:w="1885" w:type="dxa"/>
            <w:shd w:val="clear" w:color="auto" w:fill="4F81BD"/>
            <w:vAlign w:val="center"/>
          </w:tcPr>
          <w:p w:rsidR="000D3EAC" w:rsidRDefault="000D3EAC" w:rsidP="000D3EAC">
            <w:pPr>
              <w:ind w:hanging="28"/>
              <w:jc w:val="center"/>
              <w:rPr>
                <w:rFonts w:ascii="Arial" w:eastAsia="Arial" w:hAnsi="Arial" w:cs="Arial"/>
                <w:b/>
                <w:color w:val="FFFFFF"/>
                <w:sz w:val="16"/>
                <w:szCs w:val="16"/>
              </w:rPr>
            </w:pPr>
            <w:r>
              <w:rPr>
                <w:rFonts w:ascii="Arial" w:eastAsia="Arial" w:hAnsi="Arial" w:cs="Arial"/>
                <w:b/>
                <w:color w:val="FFFFFF"/>
                <w:sz w:val="16"/>
                <w:szCs w:val="16"/>
              </w:rPr>
              <w:t>% PROMEDIO EN  AUDITORIA FINAL PPC</w:t>
            </w:r>
          </w:p>
        </w:tc>
        <w:tc>
          <w:tcPr>
            <w:tcW w:w="1984" w:type="dxa"/>
            <w:shd w:val="clear" w:color="auto" w:fill="4F81BD"/>
            <w:vAlign w:val="center"/>
          </w:tcPr>
          <w:p w:rsidR="000D3EAC" w:rsidRDefault="000D3EAC" w:rsidP="000D3EAC">
            <w:pPr>
              <w:jc w:val="center"/>
              <w:rPr>
                <w:rFonts w:ascii="Arial" w:eastAsia="Arial" w:hAnsi="Arial" w:cs="Arial"/>
                <w:b/>
                <w:color w:val="FFFFFF"/>
                <w:sz w:val="16"/>
                <w:szCs w:val="16"/>
              </w:rPr>
            </w:pPr>
            <w:r>
              <w:rPr>
                <w:rFonts w:ascii="Arial" w:eastAsia="Arial" w:hAnsi="Arial" w:cs="Arial"/>
                <w:b/>
                <w:color w:val="FFFFFF"/>
                <w:sz w:val="16"/>
                <w:szCs w:val="16"/>
              </w:rPr>
              <w:t>% PROMEDIO EN  ACTUALIZACIÓN DE INFORMACIÓN</w:t>
            </w:r>
          </w:p>
        </w:tc>
        <w:tc>
          <w:tcPr>
            <w:tcW w:w="1701" w:type="dxa"/>
            <w:shd w:val="clear" w:color="auto" w:fill="4F81BD"/>
            <w:vAlign w:val="center"/>
          </w:tcPr>
          <w:p w:rsidR="000D3EAC" w:rsidRDefault="000D3EAC" w:rsidP="000D3EAC">
            <w:pPr>
              <w:jc w:val="center"/>
              <w:rPr>
                <w:rFonts w:ascii="Arial" w:eastAsia="Arial" w:hAnsi="Arial" w:cs="Arial"/>
                <w:b/>
                <w:color w:val="FFFFFF"/>
                <w:sz w:val="16"/>
                <w:szCs w:val="16"/>
              </w:rPr>
            </w:pPr>
            <w:r>
              <w:rPr>
                <w:rFonts w:ascii="Arial" w:eastAsia="Arial" w:hAnsi="Arial" w:cs="Arial"/>
                <w:b/>
                <w:color w:val="FFFFFF"/>
                <w:sz w:val="16"/>
                <w:szCs w:val="16"/>
              </w:rPr>
              <w:t>GRADO DE AVANCE</w:t>
            </w:r>
            <w:r>
              <w:rPr>
                <w:rStyle w:val="Refdenotaalpie"/>
                <w:rFonts w:ascii="Arial" w:eastAsia="Arial" w:hAnsi="Arial" w:cs="Arial"/>
                <w:b/>
                <w:color w:val="FFFFFF"/>
                <w:sz w:val="16"/>
                <w:szCs w:val="16"/>
              </w:rPr>
              <w:footnoteReference w:id="7"/>
            </w:r>
          </w:p>
        </w:tc>
        <w:tc>
          <w:tcPr>
            <w:tcW w:w="1985" w:type="dxa"/>
            <w:shd w:val="clear" w:color="auto" w:fill="4F81BD"/>
            <w:vAlign w:val="center"/>
          </w:tcPr>
          <w:p w:rsidR="000D3EAC" w:rsidRDefault="000D3EAC" w:rsidP="000D3EAC">
            <w:pPr>
              <w:jc w:val="center"/>
              <w:rPr>
                <w:rFonts w:ascii="Arial" w:eastAsia="Arial" w:hAnsi="Arial" w:cs="Arial"/>
                <w:b/>
                <w:color w:val="FFFFFF"/>
                <w:sz w:val="16"/>
                <w:szCs w:val="16"/>
              </w:rPr>
            </w:pPr>
            <w:r>
              <w:rPr>
                <w:rFonts w:ascii="Arial" w:eastAsia="Arial" w:hAnsi="Arial" w:cs="Arial"/>
                <w:b/>
                <w:color w:val="FFFFFF"/>
                <w:sz w:val="16"/>
                <w:szCs w:val="16"/>
              </w:rPr>
              <w:t>BRECHA</w:t>
            </w:r>
          </w:p>
        </w:tc>
      </w:tr>
      <w:tr w:rsidR="000D3EAC" w:rsidTr="000D3EAC">
        <w:trPr>
          <w:trHeight w:val="617"/>
        </w:trPr>
        <w:tc>
          <w:tcPr>
            <w:tcW w:w="1371" w:type="dxa"/>
            <w:shd w:val="clear" w:color="auto" w:fill="D2DFED"/>
            <w:vAlign w:val="center"/>
          </w:tcPr>
          <w:p w:rsidR="000D3EAC" w:rsidRDefault="000D3EAC" w:rsidP="000D3EAC">
            <w:pPr>
              <w:jc w:val="center"/>
              <w:rPr>
                <w:rFonts w:ascii="Arial" w:eastAsia="Arial" w:hAnsi="Arial" w:cs="Arial"/>
                <w:color w:val="000000"/>
                <w:sz w:val="20"/>
                <w:szCs w:val="20"/>
              </w:rPr>
            </w:pPr>
            <w:r>
              <w:rPr>
                <w:rFonts w:ascii="Arial" w:eastAsia="Arial" w:hAnsi="Arial" w:cs="Arial"/>
                <w:color w:val="000000"/>
                <w:sz w:val="20"/>
                <w:szCs w:val="20"/>
              </w:rPr>
              <w:t>8%</w:t>
            </w:r>
          </w:p>
        </w:tc>
        <w:tc>
          <w:tcPr>
            <w:tcW w:w="1885" w:type="dxa"/>
            <w:shd w:val="clear" w:color="auto" w:fill="D2DFED"/>
            <w:vAlign w:val="center"/>
          </w:tcPr>
          <w:p w:rsidR="000D3EAC" w:rsidRDefault="000D3EAC" w:rsidP="000D3EAC">
            <w:pPr>
              <w:jc w:val="center"/>
              <w:rPr>
                <w:rFonts w:ascii="Arial" w:eastAsia="Arial" w:hAnsi="Arial" w:cs="Arial"/>
                <w:color w:val="000000"/>
                <w:sz w:val="20"/>
                <w:szCs w:val="20"/>
              </w:rPr>
            </w:pPr>
            <w:r>
              <w:rPr>
                <w:rFonts w:ascii="Arial" w:eastAsia="Arial" w:hAnsi="Arial" w:cs="Arial"/>
                <w:color w:val="000000"/>
                <w:sz w:val="20"/>
                <w:szCs w:val="20"/>
              </w:rPr>
              <w:t>39%</w:t>
            </w:r>
          </w:p>
        </w:tc>
        <w:tc>
          <w:tcPr>
            <w:tcW w:w="1984" w:type="dxa"/>
            <w:shd w:val="clear" w:color="auto" w:fill="D2DFED"/>
            <w:vAlign w:val="center"/>
          </w:tcPr>
          <w:p w:rsidR="000D3EAC" w:rsidRDefault="000D3EAC" w:rsidP="000D3EAC">
            <w:pPr>
              <w:jc w:val="center"/>
              <w:rPr>
                <w:rFonts w:ascii="Arial" w:eastAsia="Arial" w:hAnsi="Arial" w:cs="Arial"/>
                <w:color w:val="000000"/>
                <w:sz w:val="20"/>
                <w:szCs w:val="20"/>
              </w:rPr>
            </w:pPr>
            <w:r>
              <w:rPr>
                <w:rFonts w:ascii="Arial" w:eastAsia="Arial" w:hAnsi="Arial" w:cs="Arial"/>
                <w:color w:val="000000"/>
                <w:sz w:val="20"/>
                <w:szCs w:val="20"/>
              </w:rPr>
              <w:t>61%</w:t>
            </w:r>
          </w:p>
        </w:tc>
        <w:tc>
          <w:tcPr>
            <w:tcW w:w="1701" w:type="dxa"/>
            <w:shd w:val="clear" w:color="auto" w:fill="D2DFED"/>
            <w:vAlign w:val="center"/>
          </w:tcPr>
          <w:p w:rsidR="000D3EAC" w:rsidRDefault="005C71A9" w:rsidP="000D3EAC">
            <w:pPr>
              <w:jc w:val="center"/>
              <w:rPr>
                <w:rFonts w:ascii="Arial" w:eastAsia="Arial" w:hAnsi="Arial" w:cs="Arial"/>
                <w:color w:val="000000"/>
                <w:sz w:val="20"/>
                <w:szCs w:val="20"/>
              </w:rPr>
            </w:pPr>
            <w:r>
              <w:rPr>
                <w:rFonts w:ascii="Arial" w:eastAsia="Arial" w:hAnsi="Arial" w:cs="Arial"/>
                <w:color w:val="000000"/>
                <w:sz w:val="20"/>
                <w:szCs w:val="20"/>
              </w:rPr>
              <w:t>2</w:t>
            </w:r>
            <w:r w:rsidR="000D3EAC">
              <w:rPr>
                <w:rFonts w:ascii="Arial" w:eastAsia="Arial" w:hAnsi="Arial" w:cs="Arial"/>
                <w:color w:val="000000"/>
                <w:sz w:val="20"/>
                <w:szCs w:val="20"/>
              </w:rPr>
              <w:t>2%</w:t>
            </w:r>
          </w:p>
        </w:tc>
        <w:tc>
          <w:tcPr>
            <w:tcW w:w="1985" w:type="dxa"/>
            <w:shd w:val="clear" w:color="auto" w:fill="D2DFED"/>
            <w:vAlign w:val="center"/>
          </w:tcPr>
          <w:p w:rsidR="000D3EAC" w:rsidRDefault="000D3EAC" w:rsidP="000D3EAC">
            <w:pPr>
              <w:jc w:val="center"/>
              <w:rPr>
                <w:rFonts w:ascii="Arial" w:eastAsia="Arial" w:hAnsi="Arial" w:cs="Arial"/>
                <w:color w:val="000000"/>
                <w:sz w:val="20"/>
                <w:szCs w:val="20"/>
              </w:rPr>
            </w:pPr>
            <w:r>
              <w:rPr>
                <w:rFonts w:ascii="Arial" w:eastAsia="Arial" w:hAnsi="Arial" w:cs="Arial"/>
                <w:color w:val="000000"/>
                <w:sz w:val="20"/>
                <w:szCs w:val="20"/>
              </w:rPr>
              <w:t>39%</w:t>
            </w:r>
          </w:p>
        </w:tc>
      </w:tr>
    </w:tbl>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2D3EA3">
      <w:pPr>
        <w:pBdr>
          <w:top w:val="nil"/>
          <w:left w:val="nil"/>
          <w:bottom w:val="nil"/>
          <w:right w:val="nil"/>
          <w:between w:val="nil"/>
        </w:pBdr>
        <w:spacing w:after="0"/>
        <w:ind w:left="720"/>
        <w:rPr>
          <w:rFonts w:ascii="Arial" w:eastAsia="Arial" w:hAnsi="Arial" w:cs="Arial"/>
          <w:b/>
          <w:color w:val="000000"/>
          <w:sz w:val="20"/>
          <w:szCs w:val="20"/>
        </w:rPr>
      </w:pPr>
    </w:p>
    <w:p w:rsidR="002D3EA3" w:rsidRDefault="00973A09">
      <w:pPr>
        <w:numPr>
          <w:ilvl w:val="0"/>
          <w:numId w:val="1"/>
        </w:numPr>
        <w:pBdr>
          <w:top w:val="nil"/>
          <w:left w:val="nil"/>
          <w:bottom w:val="nil"/>
          <w:right w:val="nil"/>
          <w:between w:val="nil"/>
        </w:pBdr>
        <w:ind w:left="426" w:hanging="426"/>
        <w:rPr>
          <w:rFonts w:ascii="Arial" w:eastAsia="Arial" w:hAnsi="Arial" w:cs="Arial"/>
          <w:b/>
          <w:color w:val="000000"/>
          <w:sz w:val="20"/>
          <w:szCs w:val="20"/>
          <w:u w:val="single"/>
        </w:rPr>
      </w:pPr>
      <w:sdt>
        <w:sdtPr>
          <w:tag w:val="goog_rdk_2"/>
          <w:id w:val="-192313574"/>
        </w:sdtPr>
        <w:sdtEndPr/>
        <w:sdtContent/>
      </w:sdt>
      <w:r w:rsidR="00354E4C">
        <w:rPr>
          <w:rFonts w:ascii="Arial" w:eastAsia="Arial" w:hAnsi="Arial" w:cs="Arial"/>
          <w:b/>
          <w:color w:val="000000"/>
          <w:sz w:val="20"/>
          <w:szCs w:val="20"/>
          <w:u w:val="single"/>
        </w:rPr>
        <w:t>CUMPLIMIENTO PONDERADO DE LA INSTALACIÓN, GRADO DE AVANCE Y BRECHA POR CUMPLIR</w:t>
      </w:r>
    </w:p>
    <w:p w:rsidR="002D3EA3" w:rsidRDefault="00F675AC">
      <w:pPr>
        <w:widowControl w:val="0"/>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Las empresas adheridas tienen un grado de avance</w:t>
      </w:r>
      <w:r w:rsidR="00621C2E">
        <w:rPr>
          <w:rFonts w:ascii="Arial" w:eastAsia="Arial" w:hAnsi="Arial" w:cs="Arial"/>
          <w:color w:val="000000"/>
          <w:sz w:val="20"/>
          <w:szCs w:val="20"/>
        </w:rPr>
        <w:t>,</w:t>
      </w:r>
      <w:r>
        <w:rPr>
          <w:rFonts w:ascii="Arial" w:eastAsia="Arial" w:hAnsi="Arial" w:cs="Arial"/>
          <w:color w:val="000000"/>
          <w:sz w:val="20"/>
          <w:szCs w:val="20"/>
        </w:rPr>
        <w:t xml:space="preserve"> de la Meta 5</w:t>
      </w:r>
      <w:r w:rsidR="00621C2E">
        <w:rPr>
          <w:rFonts w:ascii="Arial" w:eastAsia="Arial" w:hAnsi="Arial" w:cs="Arial"/>
          <w:color w:val="000000"/>
          <w:sz w:val="20"/>
          <w:szCs w:val="20"/>
        </w:rPr>
        <w:t xml:space="preserve"> del APL,</w:t>
      </w:r>
      <w:r w:rsidR="005C71A9">
        <w:rPr>
          <w:rFonts w:ascii="Arial" w:eastAsia="Arial" w:hAnsi="Arial" w:cs="Arial"/>
          <w:color w:val="000000"/>
          <w:sz w:val="20"/>
          <w:szCs w:val="20"/>
        </w:rPr>
        <w:t xml:space="preserve"> de un </w:t>
      </w:r>
      <w:r w:rsidR="003321D2">
        <w:rPr>
          <w:rFonts w:ascii="Arial" w:eastAsia="Arial" w:hAnsi="Arial" w:cs="Arial"/>
          <w:color w:val="000000"/>
          <w:sz w:val="20"/>
          <w:szCs w:val="20"/>
        </w:rPr>
        <w:t>22</w:t>
      </w:r>
      <w:r>
        <w:rPr>
          <w:rFonts w:ascii="Arial" w:eastAsia="Arial" w:hAnsi="Arial" w:cs="Arial"/>
          <w:color w:val="000000"/>
          <w:sz w:val="20"/>
          <w:szCs w:val="20"/>
        </w:rPr>
        <w:t xml:space="preserve">%, quedando una brecha del </w:t>
      </w:r>
      <w:r w:rsidR="003321D2">
        <w:rPr>
          <w:rFonts w:ascii="Arial" w:eastAsia="Arial" w:hAnsi="Arial" w:cs="Arial"/>
          <w:color w:val="000000"/>
          <w:sz w:val="20"/>
          <w:szCs w:val="20"/>
        </w:rPr>
        <w:t>39</w:t>
      </w:r>
      <w:r>
        <w:rPr>
          <w:rFonts w:ascii="Arial" w:eastAsia="Arial" w:hAnsi="Arial" w:cs="Arial"/>
          <w:color w:val="000000"/>
          <w:sz w:val="20"/>
          <w:szCs w:val="20"/>
        </w:rPr>
        <w:t xml:space="preserve">% en el cumplimiento normativo. Según este escenario, se han definido las siguientes clasificaciones: </w:t>
      </w:r>
    </w:p>
    <w:p w:rsidR="00F675AC" w:rsidRDefault="00F675AC">
      <w:pPr>
        <w:widowControl w:val="0"/>
        <w:pBdr>
          <w:top w:val="nil"/>
          <w:left w:val="nil"/>
          <w:bottom w:val="nil"/>
          <w:right w:val="nil"/>
          <w:between w:val="nil"/>
        </w:pBdr>
        <w:spacing w:after="0"/>
        <w:jc w:val="both"/>
        <w:rPr>
          <w:rFonts w:ascii="Arial" w:eastAsia="Arial" w:hAnsi="Arial" w:cs="Arial"/>
          <w:color w:val="000000"/>
          <w:sz w:val="20"/>
          <w:szCs w:val="20"/>
        </w:rPr>
      </w:pPr>
    </w:p>
    <w:p w:rsidR="00F675AC" w:rsidRDefault="00F675AC">
      <w:pPr>
        <w:widowControl w:val="0"/>
        <w:pBdr>
          <w:top w:val="nil"/>
          <w:left w:val="nil"/>
          <w:bottom w:val="nil"/>
          <w:right w:val="nil"/>
          <w:between w:val="nil"/>
        </w:pBdr>
        <w:spacing w:after="0"/>
        <w:jc w:val="both"/>
        <w:rPr>
          <w:rFonts w:ascii="Arial" w:eastAsia="Arial" w:hAnsi="Arial" w:cs="Arial"/>
          <w:color w:val="000000"/>
          <w:sz w:val="20"/>
          <w:szCs w:val="20"/>
        </w:rPr>
      </w:pPr>
    </w:p>
    <w:p w:rsidR="002D3EA3" w:rsidRDefault="00354E4C">
      <w:pPr>
        <w:widowControl w:val="0"/>
        <w:numPr>
          <w:ilvl w:val="0"/>
          <w:numId w:val="6"/>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PANADERÍA EN CUMPLIMIENTO DEL PPC: Son Aquellas Panaderías que al momento de la Auditoría se verifica el recambio tecnológico y acreditan el uso del combustible.</w:t>
      </w:r>
    </w:p>
    <w:p w:rsidR="002D3EA3" w:rsidRDefault="002D3EA3">
      <w:pPr>
        <w:widowControl w:val="0"/>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2D3EA3">
      <w:pPr>
        <w:widowControl w:val="0"/>
        <w:pBdr>
          <w:top w:val="nil"/>
          <w:left w:val="nil"/>
          <w:bottom w:val="nil"/>
          <w:right w:val="nil"/>
          <w:between w:val="nil"/>
        </w:pBdr>
        <w:spacing w:after="0"/>
        <w:ind w:left="720"/>
        <w:jc w:val="both"/>
        <w:rPr>
          <w:rFonts w:ascii="Arial" w:eastAsia="Arial" w:hAnsi="Arial" w:cs="Arial"/>
          <w:color w:val="000000"/>
          <w:sz w:val="20"/>
          <w:szCs w:val="20"/>
        </w:rPr>
      </w:pPr>
    </w:p>
    <w:p w:rsidR="003321D2" w:rsidRDefault="00354E4C">
      <w:pPr>
        <w:widowControl w:val="0"/>
        <w:numPr>
          <w:ilvl w:val="0"/>
          <w:numId w:val="6"/>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PANADERÍA EN CUMPLIMIENTO DEL PPC: Son Aquellas Panaderías que al momento de la Auditoría No acredi</w:t>
      </w:r>
      <w:r w:rsidR="003321D2">
        <w:rPr>
          <w:rFonts w:ascii="Arial" w:eastAsia="Arial" w:hAnsi="Arial" w:cs="Arial"/>
          <w:color w:val="000000"/>
          <w:sz w:val="20"/>
          <w:szCs w:val="20"/>
        </w:rPr>
        <w:t>tan el recambio tecnológico, su operatividad y/o el análisis de emisiones.</w:t>
      </w:r>
    </w:p>
    <w:p w:rsidR="002D3EA3" w:rsidRDefault="002D3EA3">
      <w:pPr>
        <w:widowControl w:val="0"/>
        <w:pBdr>
          <w:top w:val="nil"/>
          <w:left w:val="nil"/>
          <w:bottom w:val="nil"/>
          <w:right w:val="nil"/>
          <w:between w:val="nil"/>
        </w:pBdr>
        <w:spacing w:after="0"/>
        <w:jc w:val="both"/>
        <w:rPr>
          <w:rFonts w:ascii="Arial" w:eastAsia="Arial" w:hAnsi="Arial" w:cs="Arial"/>
          <w:color w:val="000000"/>
          <w:sz w:val="20"/>
          <w:szCs w:val="20"/>
        </w:rPr>
      </w:pPr>
    </w:p>
    <w:p w:rsidR="00F675AC" w:rsidRDefault="00F675AC"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F675AC" w:rsidRDefault="00621C2E" w:rsidP="00F675AC">
      <w:pPr>
        <w:widowControl w:val="0"/>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Es importante destacar que además se indica, por cada empresario, el tipo de combustible que utilizan en sus hornos, los cuales pueden ser uno o más de los que a continuación se detallan:</w:t>
      </w:r>
    </w:p>
    <w:p w:rsidR="00621C2E" w:rsidRDefault="00621C2E"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621C2E" w:rsidRDefault="00621C2E" w:rsidP="00621C2E">
      <w:pPr>
        <w:pStyle w:val="Prrafodelista"/>
        <w:widowControl w:val="0"/>
        <w:numPr>
          <w:ilvl w:val="0"/>
          <w:numId w:val="17"/>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Gas: Panadería que tiene (n) horno (s) donde utiliza (n) gas como combustible.</w:t>
      </w:r>
    </w:p>
    <w:p w:rsidR="00621C2E" w:rsidRDefault="00621C2E" w:rsidP="000D3EAC">
      <w:pPr>
        <w:pStyle w:val="Prrafodelista"/>
        <w:widowControl w:val="0"/>
        <w:numPr>
          <w:ilvl w:val="0"/>
          <w:numId w:val="17"/>
        </w:numPr>
        <w:pBdr>
          <w:top w:val="nil"/>
          <w:left w:val="nil"/>
          <w:bottom w:val="nil"/>
          <w:right w:val="nil"/>
          <w:between w:val="nil"/>
        </w:pBdr>
        <w:spacing w:after="0"/>
        <w:jc w:val="both"/>
        <w:rPr>
          <w:rFonts w:ascii="Arial" w:eastAsia="Arial" w:hAnsi="Arial" w:cs="Arial"/>
          <w:color w:val="000000"/>
          <w:sz w:val="20"/>
          <w:szCs w:val="20"/>
        </w:rPr>
      </w:pPr>
      <w:r w:rsidRPr="00621C2E">
        <w:rPr>
          <w:rFonts w:ascii="Arial" w:eastAsia="Arial" w:hAnsi="Arial" w:cs="Arial"/>
          <w:color w:val="000000"/>
          <w:sz w:val="20"/>
          <w:szCs w:val="20"/>
        </w:rPr>
        <w:t xml:space="preserve">Leña: </w:t>
      </w:r>
      <w:r>
        <w:rPr>
          <w:rFonts w:ascii="Arial" w:eastAsia="Arial" w:hAnsi="Arial" w:cs="Arial"/>
          <w:color w:val="000000"/>
          <w:sz w:val="20"/>
          <w:szCs w:val="20"/>
        </w:rPr>
        <w:t>Panadería que tiene (n) horno (s) donde utiliza (n) leña como combustible</w:t>
      </w:r>
      <w:r w:rsidRPr="00621C2E">
        <w:rPr>
          <w:rFonts w:ascii="Arial" w:eastAsia="Arial" w:hAnsi="Arial" w:cs="Arial"/>
          <w:color w:val="000000"/>
          <w:sz w:val="20"/>
          <w:szCs w:val="20"/>
        </w:rPr>
        <w:t xml:space="preserve"> </w:t>
      </w:r>
    </w:p>
    <w:p w:rsidR="00621C2E" w:rsidRDefault="00621C2E" w:rsidP="00621C2E">
      <w:pPr>
        <w:pStyle w:val="Prrafodelista"/>
        <w:widowControl w:val="0"/>
        <w:numPr>
          <w:ilvl w:val="0"/>
          <w:numId w:val="17"/>
        </w:numPr>
        <w:pBdr>
          <w:top w:val="nil"/>
          <w:left w:val="nil"/>
          <w:bottom w:val="nil"/>
          <w:right w:val="nil"/>
          <w:between w:val="nil"/>
        </w:pBdr>
        <w:spacing w:after="0"/>
        <w:jc w:val="both"/>
        <w:rPr>
          <w:rFonts w:ascii="Arial" w:eastAsia="Arial" w:hAnsi="Arial" w:cs="Arial"/>
          <w:color w:val="000000"/>
          <w:sz w:val="20"/>
          <w:szCs w:val="20"/>
        </w:rPr>
      </w:pPr>
      <w:r w:rsidRPr="00621C2E">
        <w:rPr>
          <w:rFonts w:ascii="Arial" w:eastAsia="Arial" w:hAnsi="Arial" w:cs="Arial"/>
          <w:color w:val="000000"/>
          <w:sz w:val="20"/>
          <w:szCs w:val="20"/>
        </w:rPr>
        <w:t xml:space="preserve">Petróleo: </w:t>
      </w:r>
      <w:r>
        <w:rPr>
          <w:rFonts w:ascii="Arial" w:eastAsia="Arial" w:hAnsi="Arial" w:cs="Arial"/>
          <w:color w:val="000000"/>
          <w:sz w:val="20"/>
          <w:szCs w:val="20"/>
        </w:rPr>
        <w:t>Panadería que tiene (n) horno (s) donde utiliza (n) petróleo como combustible</w:t>
      </w:r>
    </w:p>
    <w:p w:rsidR="00621C2E" w:rsidRPr="00621C2E" w:rsidRDefault="00621C2E" w:rsidP="00621C2E">
      <w:pPr>
        <w:pStyle w:val="Prrafodelista"/>
        <w:widowControl w:val="0"/>
        <w:numPr>
          <w:ilvl w:val="0"/>
          <w:numId w:val="17"/>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Pellet: Panadería que tiene (n) horno (s) donde utiliza (n) pellet como combustible</w:t>
      </w:r>
    </w:p>
    <w:p w:rsidR="00621C2E" w:rsidRDefault="00621C2E"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F675AC" w:rsidRDefault="00621C2E" w:rsidP="00F675AC">
      <w:pPr>
        <w:widowControl w:val="0"/>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A continuación, en la </w:t>
      </w:r>
      <w:r w:rsidR="00F675AC">
        <w:rPr>
          <w:rFonts w:ascii="Arial" w:eastAsia="Arial" w:hAnsi="Arial" w:cs="Arial"/>
          <w:color w:val="000000"/>
          <w:sz w:val="20"/>
          <w:szCs w:val="20"/>
        </w:rPr>
        <w:t xml:space="preserve">Tabla N° 7, </w:t>
      </w:r>
      <w:r>
        <w:rPr>
          <w:rFonts w:ascii="Arial" w:eastAsia="Arial" w:hAnsi="Arial" w:cs="Arial"/>
          <w:color w:val="000000"/>
          <w:sz w:val="20"/>
          <w:szCs w:val="20"/>
        </w:rPr>
        <w:t>se detalla el estado de cumplimiento según lo antes señalado:</w:t>
      </w:r>
    </w:p>
    <w:p w:rsidR="00621C2E" w:rsidRDefault="00621C2E"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621C2E" w:rsidRDefault="00621C2E"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A375E2" w:rsidRDefault="00A375E2"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A375E2" w:rsidRDefault="00A375E2"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A375E2" w:rsidRDefault="00A375E2"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A375E2" w:rsidRDefault="00A375E2"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A375E2" w:rsidRDefault="00A375E2"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A375E2" w:rsidRDefault="00A375E2" w:rsidP="00F675AC">
      <w:pPr>
        <w:widowControl w:val="0"/>
        <w:pBdr>
          <w:top w:val="nil"/>
          <w:left w:val="nil"/>
          <w:bottom w:val="nil"/>
          <w:right w:val="nil"/>
          <w:between w:val="nil"/>
        </w:pBdr>
        <w:spacing w:after="0"/>
        <w:jc w:val="both"/>
        <w:rPr>
          <w:rFonts w:ascii="Arial" w:eastAsia="Arial" w:hAnsi="Arial" w:cs="Arial"/>
          <w:color w:val="000000"/>
          <w:sz w:val="20"/>
          <w:szCs w:val="20"/>
        </w:rPr>
      </w:pPr>
    </w:p>
    <w:p w:rsidR="000D3EAC" w:rsidRDefault="000D3EAC" w:rsidP="000D3EAC">
      <w:pPr>
        <w:jc w:val="center"/>
        <w:rPr>
          <w:rFonts w:ascii="Arial" w:eastAsia="Arial" w:hAnsi="Arial" w:cs="Arial"/>
          <w:b/>
          <w:color w:val="000000"/>
          <w:sz w:val="20"/>
          <w:szCs w:val="20"/>
        </w:rPr>
      </w:pPr>
      <w:r>
        <w:rPr>
          <w:rFonts w:ascii="Arial" w:eastAsia="Arial" w:hAnsi="Arial" w:cs="Arial"/>
          <w:b/>
          <w:sz w:val="20"/>
          <w:szCs w:val="20"/>
        </w:rPr>
        <w:lastRenderedPageBreak/>
        <w:t xml:space="preserve">Tabla N° </w:t>
      </w:r>
      <w:proofErr w:type="gramStart"/>
      <w:r>
        <w:rPr>
          <w:rFonts w:ascii="Arial" w:eastAsia="Arial" w:hAnsi="Arial" w:cs="Arial"/>
          <w:b/>
          <w:sz w:val="20"/>
          <w:szCs w:val="20"/>
        </w:rPr>
        <w:t>7 :</w:t>
      </w:r>
      <w:proofErr w:type="gramEnd"/>
      <w:r>
        <w:rPr>
          <w:rFonts w:ascii="Arial" w:eastAsia="Arial" w:hAnsi="Arial" w:cs="Arial"/>
          <w:b/>
          <w:sz w:val="20"/>
          <w:szCs w:val="20"/>
        </w:rPr>
        <w:t xml:space="preserve"> Estado de cumplimiento de las panaderías </w:t>
      </w:r>
    </w:p>
    <w:tbl>
      <w:tblPr>
        <w:tblStyle w:val="ab"/>
        <w:tblW w:w="9351" w:type="dxa"/>
        <w:tblInd w:w="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562"/>
        <w:gridCol w:w="142"/>
        <w:gridCol w:w="2126"/>
        <w:gridCol w:w="1418"/>
        <w:gridCol w:w="5103"/>
      </w:tblGrid>
      <w:tr w:rsidR="000D3EAC" w:rsidTr="004A176C">
        <w:trPr>
          <w:trHeight w:val="176"/>
        </w:trPr>
        <w:tc>
          <w:tcPr>
            <w:tcW w:w="9351" w:type="dxa"/>
            <w:gridSpan w:val="5"/>
            <w:shd w:val="clear" w:color="auto" w:fill="76923C"/>
            <w:vAlign w:val="center"/>
          </w:tcPr>
          <w:p w:rsidR="000D3EAC" w:rsidRDefault="000D3EAC" w:rsidP="000D3EAC">
            <w:pPr>
              <w:jc w:val="center"/>
              <w:rPr>
                <w:rFonts w:ascii="Arial" w:eastAsia="Arial" w:hAnsi="Arial" w:cs="Arial"/>
                <w:b/>
              </w:rPr>
            </w:pPr>
            <w:r>
              <w:rPr>
                <w:rFonts w:ascii="Arial" w:eastAsia="Arial" w:hAnsi="Arial" w:cs="Arial"/>
                <w:b/>
                <w:color w:val="FFFFFF"/>
              </w:rPr>
              <w:t>PANADERÍAS EN CUMPLIMIENTO DEL PPC</w:t>
            </w:r>
          </w:p>
        </w:tc>
      </w:tr>
      <w:tr w:rsidR="004236AB" w:rsidTr="004A176C">
        <w:trPr>
          <w:trHeight w:val="98"/>
        </w:trPr>
        <w:tc>
          <w:tcPr>
            <w:tcW w:w="704" w:type="dxa"/>
            <w:gridSpan w:val="2"/>
            <w:shd w:val="clear" w:color="auto" w:fill="4F81BD"/>
            <w:vAlign w:val="center"/>
          </w:tcPr>
          <w:p w:rsidR="004236AB" w:rsidRDefault="004236AB" w:rsidP="000D3EAC">
            <w:pPr>
              <w:jc w:val="center"/>
              <w:rPr>
                <w:rFonts w:ascii="Arial" w:eastAsia="Arial" w:hAnsi="Arial" w:cs="Arial"/>
                <w:b/>
                <w:color w:val="FFFFFF"/>
                <w:sz w:val="16"/>
                <w:szCs w:val="16"/>
              </w:rPr>
            </w:pPr>
            <w:r>
              <w:rPr>
                <w:rFonts w:ascii="Arial" w:eastAsia="Arial" w:hAnsi="Arial" w:cs="Arial"/>
                <w:b/>
                <w:color w:val="FFFFFF"/>
                <w:sz w:val="16"/>
                <w:szCs w:val="16"/>
              </w:rPr>
              <w:t>N°</w:t>
            </w:r>
          </w:p>
        </w:tc>
        <w:tc>
          <w:tcPr>
            <w:tcW w:w="2126" w:type="dxa"/>
            <w:shd w:val="clear" w:color="auto" w:fill="4F81BD"/>
            <w:vAlign w:val="center"/>
          </w:tcPr>
          <w:p w:rsidR="004236AB" w:rsidRDefault="004236AB" w:rsidP="000D3EAC">
            <w:pPr>
              <w:jc w:val="center"/>
              <w:rPr>
                <w:rFonts w:ascii="Arial" w:eastAsia="Arial" w:hAnsi="Arial" w:cs="Arial"/>
                <w:b/>
                <w:color w:val="FFFFFF"/>
                <w:sz w:val="16"/>
                <w:szCs w:val="16"/>
              </w:rPr>
            </w:pPr>
            <w:r>
              <w:rPr>
                <w:rFonts w:ascii="Arial" w:eastAsia="Arial" w:hAnsi="Arial" w:cs="Arial"/>
                <w:b/>
                <w:color w:val="FFFFFF"/>
                <w:sz w:val="16"/>
                <w:szCs w:val="16"/>
              </w:rPr>
              <w:t>NOMBRE DE LA EMPRESA</w:t>
            </w:r>
          </w:p>
        </w:tc>
        <w:tc>
          <w:tcPr>
            <w:tcW w:w="1418" w:type="dxa"/>
            <w:shd w:val="clear" w:color="auto" w:fill="4F81BD"/>
            <w:vAlign w:val="center"/>
          </w:tcPr>
          <w:p w:rsidR="004236AB" w:rsidRDefault="004236AB" w:rsidP="000D3EAC">
            <w:pPr>
              <w:jc w:val="center"/>
              <w:rPr>
                <w:rFonts w:ascii="Arial" w:eastAsia="Arial" w:hAnsi="Arial" w:cs="Arial"/>
                <w:b/>
                <w:color w:val="FFFFFF"/>
                <w:sz w:val="16"/>
                <w:szCs w:val="16"/>
              </w:rPr>
            </w:pPr>
            <w:r>
              <w:rPr>
                <w:rFonts w:ascii="Arial" w:eastAsia="Arial" w:hAnsi="Arial" w:cs="Arial"/>
                <w:b/>
                <w:color w:val="FFFFFF"/>
                <w:sz w:val="16"/>
                <w:szCs w:val="16"/>
              </w:rPr>
              <w:t>NOMBRE DE LA INSTALACIÓN</w:t>
            </w:r>
          </w:p>
        </w:tc>
        <w:tc>
          <w:tcPr>
            <w:tcW w:w="5103" w:type="dxa"/>
            <w:shd w:val="clear" w:color="auto" w:fill="4F81BD"/>
            <w:vAlign w:val="center"/>
          </w:tcPr>
          <w:p w:rsidR="004236AB" w:rsidRDefault="004236AB" w:rsidP="000D3EAC">
            <w:pPr>
              <w:jc w:val="center"/>
              <w:rPr>
                <w:rFonts w:ascii="Arial" w:eastAsia="Arial" w:hAnsi="Arial" w:cs="Arial"/>
                <w:b/>
                <w:color w:val="FFFFFF"/>
                <w:sz w:val="16"/>
                <w:szCs w:val="16"/>
              </w:rPr>
            </w:pPr>
            <w:r>
              <w:rPr>
                <w:rFonts w:ascii="Arial" w:eastAsia="Arial" w:hAnsi="Arial" w:cs="Arial"/>
                <w:b/>
                <w:color w:val="FFFFFF"/>
                <w:sz w:val="16"/>
                <w:szCs w:val="16"/>
              </w:rPr>
              <w:t>OBSERVACIONES</w:t>
            </w:r>
          </w:p>
        </w:tc>
      </w:tr>
      <w:tr w:rsidR="004236AB" w:rsidTr="004A176C">
        <w:trPr>
          <w:trHeight w:val="309"/>
        </w:trPr>
        <w:tc>
          <w:tcPr>
            <w:tcW w:w="704" w:type="dxa"/>
            <w:gridSpan w:val="2"/>
            <w:shd w:val="clear" w:color="auto" w:fill="auto"/>
            <w:vAlign w:val="center"/>
          </w:tcPr>
          <w:p w:rsidR="004236AB" w:rsidRDefault="004236AB" w:rsidP="00A375E2">
            <w:pPr>
              <w:jc w:val="center"/>
              <w:rPr>
                <w:rFonts w:ascii="Arial" w:eastAsia="Arial" w:hAnsi="Arial" w:cs="Arial"/>
                <w:color w:val="000000"/>
                <w:sz w:val="20"/>
                <w:szCs w:val="20"/>
              </w:rPr>
            </w:pPr>
            <w:r>
              <w:rPr>
                <w:rFonts w:ascii="Arial" w:eastAsia="Arial" w:hAnsi="Arial" w:cs="Arial"/>
                <w:color w:val="000000"/>
                <w:sz w:val="20"/>
                <w:szCs w:val="20"/>
              </w:rPr>
              <w:t>1</w:t>
            </w:r>
          </w:p>
        </w:tc>
        <w:tc>
          <w:tcPr>
            <w:tcW w:w="2126" w:type="dxa"/>
            <w:shd w:val="clear" w:color="auto" w:fill="auto"/>
            <w:vAlign w:val="center"/>
          </w:tcPr>
          <w:p w:rsidR="004236AB" w:rsidRDefault="004236AB" w:rsidP="00A375E2">
            <w:pPr>
              <w:rPr>
                <w:rFonts w:ascii="Arial" w:eastAsia="Arial" w:hAnsi="Arial" w:cs="Arial"/>
                <w:color w:val="000000"/>
                <w:sz w:val="20"/>
                <w:szCs w:val="20"/>
              </w:rPr>
            </w:pPr>
            <w:r>
              <w:rPr>
                <w:rFonts w:ascii="Arial" w:eastAsia="Arial" w:hAnsi="Arial" w:cs="Arial"/>
                <w:color w:val="000000"/>
                <w:sz w:val="20"/>
                <w:szCs w:val="20"/>
              </w:rPr>
              <w:t>Pan City SPA</w:t>
            </w:r>
          </w:p>
        </w:tc>
        <w:tc>
          <w:tcPr>
            <w:tcW w:w="1418" w:type="dxa"/>
            <w:shd w:val="clear" w:color="auto" w:fill="auto"/>
            <w:vAlign w:val="center"/>
          </w:tcPr>
          <w:p w:rsidR="004236AB" w:rsidRDefault="004236AB" w:rsidP="00A375E2">
            <w:pPr>
              <w:rPr>
                <w:rFonts w:ascii="Arial" w:eastAsia="Arial" w:hAnsi="Arial" w:cs="Arial"/>
                <w:color w:val="000000"/>
                <w:sz w:val="20"/>
                <w:szCs w:val="20"/>
              </w:rPr>
            </w:pPr>
            <w:r>
              <w:rPr>
                <w:rFonts w:ascii="Arial" w:eastAsia="Arial" w:hAnsi="Arial" w:cs="Arial"/>
                <w:color w:val="000000"/>
                <w:sz w:val="20"/>
                <w:szCs w:val="20"/>
              </w:rPr>
              <w:t>Pan City</w:t>
            </w:r>
          </w:p>
        </w:tc>
        <w:tc>
          <w:tcPr>
            <w:tcW w:w="5103" w:type="dxa"/>
            <w:shd w:val="clear" w:color="auto" w:fill="auto"/>
            <w:vAlign w:val="center"/>
          </w:tcPr>
          <w:p w:rsidR="004236AB" w:rsidRDefault="004236AB" w:rsidP="00A375E2">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A375E2">
            <w:pPr>
              <w:jc w:val="center"/>
              <w:rPr>
                <w:rFonts w:ascii="Arial" w:eastAsia="Arial" w:hAnsi="Arial" w:cs="Arial"/>
                <w:color w:val="000000"/>
                <w:sz w:val="20"/>
                <w:szCs w:val="20"/>
              </w:rPr>
            </w:pPr>
            <w:r>
              <w:rPr>
                <w:rFonts w:ascii="Arial" w:eastAsia="Arial" w:hAnsi="Arial" w:cs="Arial"/>
                <w:color w:val="000000"/>
                <w:sz w:val="20"/>
                <w:szCs w:val="20"/>
              </w:rPr>
              <w:t>2</w:t>
            </w:r>
          </w:p>
        </w:tc>
        <w:tc>
          <w:tcPr>
            <w:tcW w:w="2126" w:type="dxa"/>
            <w:shd w:val="clear" w:color="auto" w:fill="auto"/>
            <w:vAlign w:val="center"/>
          </w:tcPr>
          <w:p w:rsidR="004236AB" w:rsidRDefault="004236AB" w:rsidP="00A375E2">
            <w:pPr>
              <w:rPr>
                <w:rFonts w:ascii="Arial" w:eastAsia="Arial" w:hAnsi="Arial" w:cs="Arial"/>
                <w:color w:val="000000"/>
                <w:sz w:val="20"/>
                <w:szCs w:val="20"/>
              </w:rPr>
            </w:pPr>
            <w:proofErr w:type="spellStart"/>
            <w:r>
              <w:rPr>
                <w:rFonts w:ascii="Arial" w:eastAsia="Arial" w:hAnsi="Arial" w:cs="Arial"/>
                <w:color w:val="000000"/>
                <w:sz w:val="20"/>
                <w:szCs w:val="20"/>
              </w:rPr>
              <w:t>Ardaitz</w:t>
            </w:r>
            <w:proofErr w:type="spellEnd"/>
            <w:r>
              <w:rPr>
                <w:rFonts w:ascii="Arial" w:eastAsia="Arial" w:hAnsi="Arial" w:cs="Arial"/>
                <w:color w:val="000000"/>
                <w:sz w:val="20"/>
                <w:szCs w:val="20"/>
              </w:rPr>
              <w:t xml:space="preserve"> SPA.</w:t>
            </w:r>
          </w:p>
        </w:tc>
        <w:tc>
          <w:tcPr>
            <w:tcW w:w="1418" w:type="dxa"/>
            <w:shd w:val="clear" w:color="auto" w:fill="auto"/>
            <w:vAlign w:val="center"/>
          </w:tcPr>
          <w:p w:rsidR="004236AB" w:rsidRDefault="004236AB" w:rsidP="00A375E2">
            <w:pPr>
              <w:rPr>
                <w:rFonts w:ascii="Arial" w:eastAsia="Arial" w:hAnsi="Arial" w:cs="Arial"/>
                <w:color w:val="000000"/>
                <w:sz w:val="20"/>
                <w:szCs w:val="20"/>
              </w:rPr>
            </w:pPr>
            <w:proofErr w:type="spellStart"/>
            <w:r>
              <w:rPr>
                <w:rFonts w:ascii="Arial" w:eastAsia="Arial" w:hAnsi="Arial" w:cs="Arial"/>
                <w:color w:val="000000"/>
                <w:sz w:val="20"/>
                <w:szCs w:val="20"/>
              </w:rPr>
              <w:t>Ardaiz</w:t>
            </w:r>
            <w:proofErr w:type="spellEnd"/>
          </w:p>
        </w:tc>
        <w:tc>
          <w:tcPr>
            <w:tcW w:w="5103" w:type="dxa"/>
            <w:shd w:val="clear" w:color="auto" w:fill="auto"/>
            <w:vAlign w:val="center"/>
          </w:tcPr>
          <w:p w:rsidR="004236AB" w:rsidRDefault="004236AB" w:rsidP="00A375E2">
            <w:pPr>
              <w:rPr>
                <w:rFonts w:ascii="Arial" w:eastAsia="Arial" w:hAnsi="Arial" w:cs="Arial"/>
                <w:color w:val="000000"/>
                <w:sz w:val="20"/>
                <w:szCs w:val="20"/>
              </w:rPr>
            </w:pPr>
            <w:r>
              <w:rPr>
                <w:rFonts w:ascii="Arial" w:eastAsia="Arial" w:hAnsi="Arial" w:cs="Arial"/>
                <w:color w:val="000000"/>
                <w:sz w:val="20"/>
                <w:szCs w:val="20"/>
              </w:rPr>
              <w:t>-</w:t>
            </w:r>
          </w:p>
        </w:tc>
      </w:tr>
      <w:tr w:rsidR="004236AB" w:rsidTr="004A176C">
        <w:trPr>
          <w:trHeight w:val="227"/>
        </w:trPr>
        <w:tc>
          <w:tcPr>
            <w:tcW w:w="704" w:type="dxa"/>
            <w:gridSpan w:val="2"/>
            <w:shd w:val="clear" w:color="auto" w:fill="auto"/>
            <w:vAlign w:val="center"/>
          </w:tcPr>
          <w:p w:rsidR="004236AB" w:rsidRDefault="004236AB" w:rsidP="00A375E2">
            <w:pPr>
              <w:jc w:val="center"/>
              <w:rPr>
                <w:rFonts w:ascii="Arial" w:eastAsia="Arial" w:hAnsi="Arial" w:cs="Arial"/>
                <w:color w:val="000000"/>
                <w:sz w:val="20"/>
                <w:szCs w:val="20"/>
              </w:rPr>
            </w:pPr>
            <w:r>
              <w:rPr>
                <w:rFonts w:ascii="Arial" w:eastAsia="Arial" w:hAnsi="Arial" w:cs="Arial"/>
                <w:color w:val="000000"/>
                <w:sz w:val="20"/>
                <w:szCs w:val="20"/>
              </w:rPr>
              <w:t>3</w:t>
            </w:r>
          </w:p>
        </w:tc>
        <w:tc>
          <w:tcPr>
            <w:tcW w:w="2126" w:type="dxa"/>
            <w:shd w:val="clear" w:color="auto" w:fill="auto"/>
            <w:vAlign w:val="center"/>
          </w:tcPr>
          <w:p w:rsidR="004236AB" w:rsidRDefault="004236AB" w:rsidP="00A375E2">
            <w:pPr>
              <w:rPr>
                <w:rFonts w:ascii="Arial" w:eastAsia="Arial" w:hAnsi="Arial" w:cs="Arial"/>
                <w:color w:val="000000"/>
                <w:sz w:val="20"/>
                <w:szCs w:val="20"/>
              </w:rPr>
            </w:pPr>
            <w:r>
              <w:rPr>
                <w:rFonts w:ascii="Arial" w:eastAsia="Arial" w:hAnsi="Arial" w:cs="Arial"/>
                <w:color w:val="000000"/>
                <w:sz w:val="20"/>
                <w:szCs w:val="20"/>
              </w:rPr>
              <w:t>Sociedad Panificadora La Compañía Ltda.</w:t>
            </w:r>
          </w:p>
        </w:tc>
        <w:tc>
          <w:tcPr>
            <w:tcW w:w="1418" w:type="dxa"/>
            <w:shd w:val="clear" w:color="auto" w:fill="auto"/>
            <w:vAlign w:val="center"/>
          </w:tcPr>
          <w:p w:rsidR="004236AB" w:rsidRDefault="004236AB" w:rsidP="00A375E2">
            <w:pPr>
              <w:rPr>
                <w:rFonts w:ascii="Arial" w:eastAsia="Arial" w:hAnsi="Arial" w:cs="Arial"/>
                <w:color w:val="000000"/>
                <w:sz w:val="20"/>
                <w:szCs w:val="20"/>
              </w:rPr>
            </w:pPr>
            <w:r>
              <w:rPr>
                <w:rFonts w:ascii="Arial" w:eastAsia="Arial" w:hAnsi="Arial" w:cs="Arial"/>
                <w:color w:val="000000"/>
                <w:sz w:val="20"/>
                <w:szCs w:val="20"/>
              </w:rPr>
              <w:t>La Compañía</w:t>
            </w:r>
          </w:p>
        </w:tc>
        <w:tc>
          <w:tcPr>
            <w:tcW w:w="5103" w:type="dxa"/>
            <w:shd w:val="clear" w:color="auto" w:fill="auto"/>
            <w:vAlign w:val="center"/>
          </w:tcPr>
          <w:p w:rsidR="004236AB" w:rsidRDefault="004236AB" w:rsidP="00A375E2">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4</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Panificadora Jorge Correa y Cía. Ltda.</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Pan Diego</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5</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 xml:space="preserve">Lucia  </w:t>
            </w:r>
            <w:proofErr w:type="spellStart"/>
            <w:r>
              <w:rPr>
                <w:rFonts w:ascii="Arial" w:eastAsia="Arial" w:hAnsi="Arial" w:cs="Arial"/>
                <w:color w:val="000000"/>
                <w:sz w:val="20"/>
                <w:szCs w:val="20"/>
              </w:rPr>
              <w:t>Zenedia</w:t>
            </w:r>
            <w:proofErr w:type="spellEnd"/>
            <w:r>
              <w:rPr>
                <w:rFonts w:ascii="Arial" w:eastAsia="Arial" w:hAnsi="Arial" w:cs="Arial"/>
                <w:color w:val="000000"/>
                <w:sz w:val="20"/>
                <w:szCs w:val="20"/>
              </w:rPr>
              <w:t xml:space="preserve"> Muñoz Padilla</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 xml:space="preserve">Casa </w:t>
            </w:r>
            <w:proofErr w:type="spellStart"/>
            <w:r>
              <w:rPr>
                <w:rFonts w:ascii="Arial" w:eastAsia="Arial" w:hAnsi="Arial" w:cs="Arial"/>
                <w:color w:val="000000"/>
                <w:sz w:val="20"/>
                <w:szCs w:val="20"/>
              </w:rPr>
              <w:t>Gamovi</w:t>
            </w:r>
            <w:proofErr w:type="spellEnd"/>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6</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Soc. Comercial La Nueva Compañía SPA</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Pan Rodenas</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7</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Panificadora Santa Bárbara SPA</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Santa Bárbara</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8</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 xml:space="preserve">Susana Armijo </w:t>
            </w:r>
            <w:proofErr w:type="spellStart"/>
            <w:r>
              <w:rPr>
                <w:rFonts w:ascii="Arial" w:eastAsia="Arial" w:hAnsi="Arial" w:cs="Arial"/>
                <w:color w:val="000000"/>
                <w:sz w:val="20"/>
                <w:szCs w:val="20"/>
              </w:rPr>
              <w:t>Arros</w:t>
            </w:r>
            <w:proofErr w:type="spellEnd"/>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Santa Rosa</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9</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Félix Valenzuela Donoso</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Félix Valenzuela</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10</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Manuel Román Adasme</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Román</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11</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Industria Panadera Fuentes y Hernández Ltda.</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San Sebastián</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12</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Marcia Saldaña Flores</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El Obrero</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13</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María Elena Miranda y Cía.</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Espiga de Oro</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14</w:t>
            </w:r>
          </w:p>
        </w:tc>
        <w:tc>
          <w:tcPr>
            <w:tcW w:w="2126" w:type="dxa"/>
            <w:shd w:val="clear" w:color="auto" w:fill="auto"/>
            <w:vAlign w:val="center"/>
          </w:tcPr>
          <w:p w:rsidR="004236AB" w:rsidRDefault="004236AB" w:rsidP="004236AB">
            <w:pPr>
              <w:rPr>
                <w:rFonts w:ascii="Arial" w:eastAsia="Arial" w:hAnsi="Arial" w:cs="Arial"/>
                <w:color w:val="000000"/>
                <w:sz w:val="20"/>
                <w:szCs w:val="20"/>
              </w:rPr>
            </w:pPr>
            <w:proofErr w:type="spellStart"/>
            <w:r>
              <w:rPr>
                <w:rFonts w:ascii="Arial" w:eastAsia="Arial" w:hAnsi="Arial" w:cs="Arial"/>
                <w:color w:val="000000"/>
                <w:sz w:val="20"/>
                <w:szCs w:val="20"/>
              </w:rPr>
              <w:t>Orfelino</w:t>
            </w:r>
            <w:proofErr w:type="spellEnd"/>
            <w:r>
              <w:rPr>
                <w:rFonts w:ascii="Arial" w:eastAsia="Arial" w:hAnsi="Arial" w:cs="Arial"/>
                <w:color w:val="000000"/>
                <w:sz w:val="20"/>
                <w:szCs w:val="20"/>
              </w:rPr>
              <w:t xml:space="preserve"> Cabrera</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Sra. Laura</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15</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Mauro Carvacho</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Los Héroes - ex Plaza</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lastRenderedPageBreak/>
              <w:t>16</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Luis Rodenas Cerda</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Rodenas Coya</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17</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Marco Verdugo</w:t>
            </w:r>
          </w:p>
        </w:tc>
        <w:tc>
          <w:tcPr>
            <w:tcW w:w="1418"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San Nicolás</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color w:val="000000"/>
                <w:sz w:val="20"/>
                <w:szCs w:val="20"/>
              </w:rPr>
            </w:pPr>
            <w:r>
              <w:rPr>
                <w:rFonts w:ascii="Arial" w:eastAsia="Arial" w:hAnsi="Arial" w:cs="Arial"/>
                <w:color w:val="000000"/>
                <w:sz w:val="20"/>
                <w:szCs w:val="20"/>
              </w:rPr>
              <w:t>18</w:t>
            </w:r>
          </w:p>
        </w:tc>
        <w:tc>
          <w:tcPr>
            <w:tcW w:w="2126"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Pedro Vega Soberón</w:t>
            </w:r>
          </w:p>
        </w:tc>
        <w:tc>
          <w:tcPr>
            <w:tcW w:w="1418" w:type="dxa"/>
            <w:shd w:val="clear" w:color="auto" w:fill="auto"/>
            <w:vAlign w:val="center"/>
          </w:tcPr>
          <w:p w:rsidR="004236AB" w:rsidRDefault="004236AB" w:rsidP="004236AB">
            <w:pPr>
              <w:rPr>
                <w:rFonts w:ascii="Arial" w:eastAsia="Arial" w:hAnsi="Arial" w:cs="Arial"/>
                <w:color w:val="000000"/>
                <w:sz w:val="20"/>
                <w:szCs w:val="20"/>
              </w:rPr>
            </w:pPr>
            <w:proofErr w:type="spellStart"/>
            <w:r>
              <w:rPr>
                <w:rFonts w:ascii="Arial" w:eastAsia="Arial" w:hAnsi="Arial" w:cs="Arial"/>
                <w:color w:val="000000"/>
                <w:sz w:val="20"/>
                <w:szCs w:val="20"/>
              </w:rPr>
              <w:t>Moneglia</w:t>
            </w:r>
            <w:proofErr w:type="spellEnd"/>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el recambio tecnológico a través del IPRO</w:t>
            </w:r>
          </w:p>
        </w:tc>
      </w:tr>
      <w:tr w:rsidR="004236AB" w:rsidTr="004A176C">
        <w:trPr>
          <w:trHeight w:val="227"/>
        </w:trPr>
        <w:tc>
          <w:tcPr>
            <w:tcW w:w="704" w:type="dxa"/>
            <w:gridSpan w:val="2"/>
            <w:shd w:val="clear" w:color="auto" w:fill="auto"/>
            <w:vAlign w:val="center"/>
          </w:tcPr>
          <w:p w:rsidR="004236AB" w:rsidRDefault="004236AB" w:rsidP="004236AB">
            <w:pPr>
              <w:jc w:val="center"/>
              <w:rPr>
                <w:rFonts w:ascii="Arial" w:eastAsia="Arial" w:hAnsi="Arial" w:cs="Arial"/>
                <w:b/>
                <w:color w:val="000000"/>
                <w:sz w:val="20"/>
                <w:szCs w:val="20"/>
              </w:rPr>
            </w:pPr>
            <w:r>
              <w:rPr>
                <w:rFonts w:ascii="Arial" w:eastAsia="Arial" w:hAnsi="Arial" w:cs="Arial"/>
                <w:color w:val="000000"/>
                <w:sz w:val="20"/>
                <w:szCs w:val="20"/>
              </w:rPr>
              <w:t>19</w:t>
            </w:r>
          </w:p>
        </w:tc>
        <w:tc>
          <w:tcPr>
            <w:tcW w:w="2126" w:type="dxa"/>
            <w:shd w:val="clear" w:color="auto" w:fill="auto"/>
            <w:vAlign w:val="center"/>
          </w:tcPr>
          <w:p w:rsidR="004236AB" w:rsidRDefault="004236AB" w:rsidP="004236AB">
            <w:pPr>
              <w:rPr>
                <w:rFonts w:ascii="Arial" w:eastAsia="Arial" w:hAnsi="Arial" w:cs="Arial"/>
                <w:b/>
                <w:color w:val="000000"/>
                <w:sz w:val="20"/>
                <w:szCs w:val="20"/>
              </w:rPr>
            </w:pPr>
            <w:r>
              <w:rPr>
                <w:rFonts w:ascii="Arial" w:eastAsia="Arial" w:hAnsi="Arial" w:cs="Arial"/>
                <w:color w:val="000000"/>
                <w:sz w:val="20"/>
                <w:szCs w:val="20"/>
              </w:rPr>
              <w:t xml:space="preserve">Sociedad </w:t>
            </w:r>
            <w:proofErr w:type="spellStart"/>
            <w:r>
              <w:rPr>
                <w:rFonts w:ascii="Arial" w:eastAsia="Arial" w:hAnsi="Arial" w:cs="Arial"/>
                <w:color w:val="000000"/>
                <w:sz w:val="20"/>
                <w:szCs w:val="20"/>
              </w:rPr>
              <w:t>Rupan</w:t>
            </w:r>
            <w:proofErr w:type="spellEnd"/>
          </w:p>
        </w:tc>
        <w:tc>
          <w:tcPr>
            <w:tcW w:w="1418" w:type="dxa"/>
            <w:shd w:val="clear" w:color="auto" w:fill="auto"/>
            <w:vAlign w:val="center"/>
          </w:tcPr>
          <w:p w:rsidR="004236AB" w:rsidRDefault="004236AB" w:rsidP="004236AB">
            <w:pPr>
              <w:rPr>
                <w:rFonts w:ascii="Arial" w:eastAsia="Arial" w:hAnsi="Arial" w:cs="Arial"/>
                <w:b/>
                <w:color w:val="000000"/>
                <w:sz w:val="20"/>
                <w:szCs w:val="20"/>
              </w:rPr>
            </w:pPr>
            <w:r>
              <w:rPr>
                <w:rFonts w:ascii="Arial" w:eastAsia="Arial" w:hAnsi="Arial" w:cs="Arial"/>
                <w:color w:val="000000"/>
                <w:sz w:val="20"/>
                <w:szCs w:val="20"/>
              </w:rPr>
              <w:t>San Jorge</w:t>
            </w:r>
          </w:p>
        </w:tc>
        <w:tc>
          <w:tcPr>
            <w:tcW w:w="5103" w:type="dxa"/>
            <w:shd w:val="clear" w:color="auto" w:fill="auto"/>
            <w:vAlign w:val="center"/>
          </w:tcPr>
          <w:p w:rsidR="004236AB" w:rsidRDefault="004236AB" w:rsidP="004236AB">
            <w:pPr>
              <w:rPr>
                <w:rFonts w:ascii="Arial" w:eastAsia="Arial" w:hAnsi="Arial" w:cs="Arial"/>
                <w:color w:val="000000"/>
                <w:sz w:val="20"/>
                <w:szCs w:val="20"/>
              </w:rPr>
            </w:pPr>
            <w:r>
              <w:rPr>
                <w:rFonts w:ascii="Arial" w:eastAsia="Arial" w:hAnsi="Arial" w:cs="Arial"/>
                <w:color w:val="000000"/>
                <w:sz w:val="20"/>
                <w:szCs w:val="20"/>
              </w:rPr>
              <w:t>Realiza cambio tecnológico a quemador a gas y horno. Envía actualización en agosto del 2020.</w:t>
            </w:r>
          </w:p>
        </w:tc>
      </w:tr>
      <w:tr w:rsidR="004236AB" w:rsidTr="004A176C">
        <w:trPr>
          <w:trHeight w:val="239"/>
        </w:trPr>
        <w:tc>
          <w:tcPr>
            <w:tcW w:w="9351" w:type="dxa"/>
            <w:gridSpan w:val="5"/>
            <w:shd w:val="clear" w:color="auto" w:fill="808080"/>
            <w:vAlign w:val="center"/>
          </w:tcPr>
          <w:p w:rsidR="004236AB" w:rsidRDefault="004236AB" w:rsidP="004236AB">
            <w:pPr>
              <w:jc w:val="center"/>
              <w:rPr>
                <w:rFonts w:ascii="Arial" w:eastAsia="Arial" w:hAnsi="Arial" w:cs="Arial"/>
                <w:b/>
                <w:color w:val="FFFFFF"/>
              </w:rPr>
            </w:pPr>
            <w:r>
              <w:rPr>
                <w:rFonts w:ascii="Arial" w:eastAsia="Arial" w:hAnsi="Arial" w:cs="Arial"/>
                <w:b/>
                <w:color w:val="FFFFFF"/>
              </w:rPr>
              <w:t xml:space="preserve">PANADERÍAS EN INCUMPLIMIENTO DEL PPC </w:t>
            </w:r>
          </w:p>
        </w:tc>
      </w:tr>
      <w:tr w:rsidR="004A176C" w:rsidTr="004A176C">
        <w:trPr>
          <w:trHeight w:val="102"/>
        </w:trPr>
        <w:tc>
          <w:tcPr>
            <w:tcW w:w="562" w:type="dxa"/>
            <w:shd w:val="clear" w:color="auto" w:fill="4F81BD"/>
            <w:vAlign w:val="center"/>
          </w:tcPr>
          <w:p w:rsidR="004A176C" w:rsidRDefault="004A176C" w:rsidP="004236AB">
            <w:pPr>
              <w:jc w:val="center"/>
              <w:rPr>
                <w:rFonts w:ascii="Arial" w:eastAsia="Arial" w:hAnsi="Arial" w:cs="Arial"/>
                <w:b/>
                <w:color w:val="FFFFFF"/>
                <w:sz w:val="16"/>
                <w:szCs w:val="16"/>
              </w:rPr>
            </w:pPr>
            <w:r>
              <w:rPr>
                <w:rFonts w:ascii="Arial" w:eastAsia="Arial" w:hAnsi="Arial" w:cs="Arial"/>
                <w:b/>
                <w:color w:val="FFFFFF"/>
                <w:sz w:val="16"/>
                <w:szCs w:val="16"/>
              </w:rPr>
              <w:t>N°</w:t>
            </w:r>
          </w:p>
        </w:tc>
        <w:tc>
          <w:tcPr>
            <w:tcW w:w="2268" w:type="dxa"/>
            <w:gridSpan w:val="2"/>
            <w:shd w:val="clear" w:color="auto" w:fill="4F81BD"/>
            <w:vAlign w:val="bottom"/>
          </w:tcPr>
          <w:p w:rsidR="004A176C" w:rsidRDefault="004A176C" w:rsidP="004236AB">
            <w:pPr>
              <w:jc w:val="center"/>
              <w:rPr>
                <w:rFonts w:ascii="Arial" w:eastAsia="Arial" w:hAnsi="Arial" w:cs="Arial"/>
                <w:b/>
                <w:color w:val="FFFFFF"/>
                <w:sz w:val="16"/>
                <w:szCs w:val="16"/>
              </w:rPr>
            </w:pPr>
            <w:r>
              <w:rPr>
                <w:rFonts w:ascii="Arial" w:eastAsia="Arial" w:hAnsi="Arial" w:cs="Arial"/>
                <w:b/>
                <w:color w:val="FFFFFF"/>
                <w:sz w:val="16"/>
                <w:szCs w:val="16"/>
              </w:rPr>
              <w:t>NOMBRE DE LA EMPRESA</w:t>
            </w:r>
          </w:p>
        </w:tc>
        <w:tc>
          <w:tcPr>
            <w:tcW w:w="1418" w:type="dxa"/>
            <w:shd w:val="clear" w:color="auto" w:fill="4F81BD"/>
            <w:vAlign w:val="bottom"/>
          </w:tcPr>
          <w:p w:rsidR="004A176C" w:rsidRDefault="004A176C" w:rsidP="004236AB">
            <w:pPr>
              <w:jc w:val="center"/>
              <w:rPr>
                <w:rFonts w:ascii="Arial" w:eastAsia="Arial" w:hAnsi="Arial" w:cs="Arial"/>
                <w:b/>
                <w:color w:val="FFFFFF"/>
                <w:sz w:val="16"/>
                <w:szCs w:val="16"/>
              </w:rPr>
            </w:pPr>
            <w:r>
              <w:rPr>
                <w:rFonts w:ascii="Arial" w:eastAsia="Arial" w:hAnsi="Arial" w:cs="Arial"/>
                <w:b/>
                <w:color w:val="FFFFFF"/>
                <w:sz w:val="16"/>
                <w:szCs w:val="16"/>
              </w:rPr>
              <w:t>NOMBRE DE LA INSTALACIÓN</w:t>
            </w:r>
          </w:p>
        </w:tc>
        <w:tc>
          <w:tcPr>
            <w:tcW w:w="5103" w:type="dxa"/>
            <w:shd w:val="clear" w:color="auto" w:fill="4F81BD"/>
            <w:vAlign w:val="bottom"/>
          </w:tcPr>
          <w:p w:rsidR="004A176C" w:rsidRDefault="004A176C" w:rsidP="004236AB">
            <w:pPr>
              <w:jc w:val="center"/>
              <w:rPr>
                <w:rFonts w:ascii="Arial" w:eastAsia="Arial" w:hAnsi="Arial" w:cs="Arial"/>
                <w:b/>
                <w:color w:val="FFFFFF"/>
                <w:sz w:val="16"/>
                <w:szCs w:val="16"/>
              </w:rPr>
            </w:pPr>
            <w:r>
              <w:rPr>
                <w:rFonts w:ascii="Arial" w:eastAsia="Arial" w:hAnsi="Arial" w:cs="Arial"/>
                <w:b/>
                <w:color w:val="FFFFFF"/>
                <w:sz w:val="16"/>
                <w:szCs w:val="16"/>
              </w:rPr>
              <w:t>OBSERVACIONES</w:t>
            </w:r>
          </w:p>
        </w:tc>
      </w:tr>
      <w:tr w:rsidR="004A176C" w:rsidTr="004A176C">
        <w:trPr>
          <w:trHeight w:val="102"/>
        </w:trPr>
        <w:tc>
          <w:tcPr>
            <w:tcW w:w="562" w:type="dxa"/>
            <w:shd w:val="clear" w:color="auto" w:fill="auto"/>
            <w:vAlign w:val="center"/>
          </w:tcPr>
          <w:p w:rsidR="004A176C" w:rsidRDefault="004A176C" w:rsidP="004A176C">
            <w:pPr>
              <w:rPr>
                <w:rFonts w:ascii="Arial" w:eastAsia="Arial" w:hAnsi="Arial" w:cs="Arial"/>
                <w:b/>
                <w:color w:val="000000"/>
                <w:sz w:val="20"/>
                <w:szCs w:val="20"/>
              </w:rPr>
            </w:pPr>
            <w:r>
              <w:rPr>
                <w:rFonts w:ascii="Arial" w:eastAsia="Arial" w:hAnsi="Arial" w:cs="Arial"/>
                <w:color w:val="000000"/>
                <w:sz w:val="20"/>
                <w:szCs w:val="20"/>
              </w:rPr>
              <w:t>20</w:t>
            </w:r>
          </w:p>
        </w:tc>
        <w:tc>
          <w:tcPr>
            <w:tcW w:w="2268" w:type="dxa"/>
            <w:gridSpan w:val="2"/>
            <w:shd w:val="clear" w:color="auto" w:fill="auto"/>
            <w:vAlign w:val="center"/>
          </w:tcPr>
          <w:p w:rsidR="004A176C" w:rsidRDefault="004A176C" w:rsidP="000F51D6">
            <w:pPr>
              <w:rPr>
                <w:rFonts w:ascii="Arial" w:eastAsia="Arial" w:hAnsi="Arial" w:cs="Arial"/>
                <w:b/>
                <w:color w:val="000000"/>
                <w:sz w:val="20"/>
                <w:szCs w:val="20"/>
              </w:rPr>
            </w:pPr>
            <w:r>
              <w:rPr>
                <w:rFonts w:ascii="Arial" w:eastAsia="Arial" w:hAnsi="Arial" w:cs="Arial"/>
                <w:color w:val="000000"/>
                <w:sz w:val="20"/>
                <w:szCs w:val="20"/>
              </w:rPr>
              <w:t>Ana Maria Aguilera</w:t>
            </w:r>
          </w:p>
        </w:tc>
        <w:tc>
          <w:tcPr>
            <w:tcW w:w="1418" w:type="dxa"/>
            <w:shd w:val="clear" w:color="auto" w:fill="auto"/>
            <w:vAlign w:val="center"/>
          </w:tcPr>
          <w:p w:rsidR="004A176C" w:rsidRDefault="004A176C" w:rsidP="000F51D6">
            <w:pPr>
              <w:rPr>
                <w:rFonts w:ascii="Arial" w:eastAsia="Arial" w:hAnsi="Arial" w:cs="Arial"/>
                <w:b/>
                <w:color w:val="000000"/>
                <w:sz w:val="20"/>
                <w:szCs w:val="20"/>
              </w:rPr>
            </w:pPr>
            <w:r>
              <w:rPr>
                <w:rFonts w:ascii="Arial" w:eastAsia="Arial" w:hAnsi="Arial" w:cs="Arial"/>
                <w:color w:val="000000"/>
                <w:sz w:val="20"/>
                <w:szCs w:val="20"/>
              </w:rPr>
              <w:t>Mas Pan</w:t>
            </w:r>
          </w:p>
        </w:tc>
        <w:tc>
          <w:tcPr>
            <w:tcW w:w="5103" w:type="dxa"/>
            <w:shd w:val="clear" w:color="auto" w:fill="auto"/>
            <w:vAlign w:val="center"/>
          </w:tcPr>
          <w:p w:rsidR="004A176C" w:rsidRDefault="004A176C" w:rsidP="000F51D6">
            <w:pPr>
              <w:rPr>
                <w:rFonts w:ascii="Arial" w:eastAsia="Arial" w:hAnsi="Arial" w:cs="Arial"/>
                <w:b/>
                <w:color w:val="000000"/>
                <w:sz w:val="20"/>
                <w:szCs w:val="20"/>
              </w:rPr>
            </w:pPr>
            <w:r>
              <w:rPr>
                <w:rFonts w:ascii="Arial" w:eastAsia="Arial" w:hAnsi="Arial" w:cs="Arial"/>
                <w:color w:val="000000"/>
                <w:sz w:val="20"/>
                <w:szCs w:val="20"/>
              </w:rPr>
              <w:t>Realiza cambio tecnológico de quemador a pellet, pero no cuentan con el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21</w:t>
            </w:r>
          </w:p>
        </w:tc>
        <w:tc>
          <w:tcPr>
            <w:tcW w:w="2268" w:type="dxa"/>
            <w:gridSpan w:val="2"/>
            <w:shd w:val="clear" w:color="auto" w:fill="auto"/>
            <w:vAlign w:val="center"/>
          </w:tcPr>
          <w:p w:rsidR="004A176C" w:rsidRDefault="004A176C" w:rsidP="000F51D6">
            <w:pPr>
              <w:rPr>
                <w:rFonts w:ascii="Arial" w:eastAsia="Arial" w:hAnsi="Arial" w:cs="Arial"/>
                <w:b/>
                <w:color w:val="000000"/>
                <w:sz w:val="20"/>
                <w:szCs w:val="20"/>
              </w:rPr>
            </w:pPr>
            <w:r>
              <w:rPr>
                <w:rFonts w:ascii="Arial" w:eastAsia="Arial" w:hAnsi="Arial" w:cs="Arial"/>
                <w:color w:val="000000"/>
                <w:sz w:val="20"/>
                <w:szCs w:val="20"/>
              </w:rPr>
              <w:t>Establecimientos Esperanza SPA</w:t>
            </w:r>
          </w:p>
        </w:tc>
        <w:tc>
          <w:tcPr>
            <w:tcW w:w="1418" w:type="dxa"/>
            <w:shd w:val="clear" w:color="auto" w:fill="auto"/>
            <w:vAlign w:val="center"/>
          </w:tcPr>
          <w:p w:rsidR="004A176C" w:rsidRDefault="004A176C" w:rsidP="000F51D6">
            <w:pPr>
              <w:rPr>
                <w:rFonts w:ascii="Arial" w:eastAsia="Arial" w:hAnsi="Arial" w:cs="Arial"/>
                <w:b/>
                <w:color w:val="000000"/>
                <w:sz w:val="20"/>
                <w:szCs w:val="20"/>
              </w:rPr>
            </w:pPr>
            <w:r>
              <w:rPr>
                <w:rFonts w:ascii="Arial" w:eastAsia="Arial" w:hAnsi="Arial" w:cs="Arial"/>
                <w:color w:val="000000"/>
                <w:sz w:val="20"/>
                <w:szCs w:val="20"/>
              </w:rPr>
              <w:t>Esperanza</w:t>
            </w:r>
          </w:p>
        </w:tc>
        <w:tc>
          <w:tcPr>
            <w:tcW w:w="5103" w:type="dxa"/>
            <w:shd w:val="clear" w:color="auto" w:fill="auto"/>
            <w:vAlign w:val="center"/>
          </w:tcPr>
          <w:p w:rsidR="004A176C" w:rsidRDefault="004A176C" w:rsidP="000F51D6">
            <w:pPr>
              <w:rPr>
                <w:rFonts w:ascii="Arial" w:eastAsia="Arial" w:hAnsi="Arial" w:cs="Arial"/>
                <w:b/>
                <w:color w:val="000000"/>
                <w:sz w:val="20"/>
                <w:szCs w:val="20"/>
              </w:rPr>
            </w:pPr>
            <w:r>
              <w:rPr>
                <w:rFonts w:ascii="Arial" w:eastAsia="Arial" w:hAnsi="Arial" w:cs="Arial"/>
                <w:color w:val="000000"/>
                <w:sz w:val="20"/>
                <w:szCs w:val="20"/>
              </w:rPr>
              <w:t>1 horno con petróleo y otro a leña, para ambos no cuentan con el análisis de emisiones. Se verifica que tiene compra de quemador a gas y estanques instalados sin operar.</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22</w:t>
            </w:r>
          </w:p>
        </w:tc>
        <w:tc>
          <w:tcPr>
            <w:tcW w:w="2268" w:type="dxa"/>
            <w:gridSpan w:val="2"/>
            <w:shd w:val="clear" w:color="auto" w:fill="auto"/>
            <w:vAlign w:val="bottom"/>
          </w:tcPr>
          <w:p w:rsidR="004A176C" w:rsidRDefault="004A176C" w:rsidP="000F51D6">
            <w:pPr>
              <w:rPr>
                <w:rFonts w:ascii="Arial" w:eastAsia="Arial" w:hAnsi="Arial" w:cs="Arial"/>
                <w:color w:val="000000"/>
                <w:sz w:val="20"/>
                <w:szCs w:val="20"/>
              </w:rPr>
            </w:pPr>
            <w:proofErr w:type="spellStart"/>
            <w:r>
              <w:rPr>
                <w:rFonts w:ascii="Arial" w:eastAsia="Arial" w:hAnsi="Arial" w:cs="Arial"/>
                <w:color w:val="000000"/>
                <w:sz w:val="20"/>
                <w:szCs w:val="20"/>
              </w:rPr>
              <w:t>Souyet</w:t>
            </w:r>
            <w:proofErr w:type="spellEnd"/>
            <w:r>
              <w:rPr>
                <w:rFonts w:ascii="Arial" w:eastAsia="Arial" w:hAnsi="Arial" w:cs="Arial"/>
                <w:color w:val="000000"/>
                <w:sz w:val="20"/>
                <w:szCs w:val="20"/>
              </w:rPr>
              <w:t xml:space="preserve"> e Hijas Ltda.</w:t>
            </w:r>
          </w:p>
        </w:tc>
        <w:tc>
          <w:tcPr>
            <w:tcW w:w="1418" w:type="dxa"/>
            <w:shd w:val="clear" w:color="auto" w:fill="auto"/>
            <w:vAlign w:val="bottom"/>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La moderna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23</w:t>
            </w:r>
          </w:p>
        </w:tc>
        <w:tc>
          <w:tcPr>
            <w:tcW w:w="2268" w:type="dxa"/>
            <w:gridSpan w:val="2"/>
            <w:shd w:val="clear" w:color="auto" w:fill="auto"/>
            <w:vAlign w:val="bottom"/>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Patricio Gallardo Cabrera</w:t>
            </w:r>
          </w:p>
        </w:tc>
        <w:tc>
          <w:tcPr>
            <w:tcW w:w="1418" w:type="dxa"/>
            <w:shd w:val="clear" w:color="auto" w:fill="auto"/>
            <w:vAlign w:val="bottom"/>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La Trigueña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24</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Roxana Fuentes</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La Chilenita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25</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 xml:space="preserve">Panificadora  </w:t>
            </w:r>
            <w:proofErr w:type="spellStart"/>
            <w:r>
              <w:rPr>
                <w:rFonts w:ascii="Arial" w:eastAsia="Arial" w:hAnsi="Arial" w:cs="Arial"/>
                <w:color w:val="000000"/>
                <w:sz w:val="20"/>
                <w:szCs w:val="20"/>
              </w:rPr>
              <w:t>Texia</w:t>
            </w:r>
            <w:proofErr w:type="spellEnd"/>
          </w:p>
        </w:tc>
        <w:tc>
          <w:tcPr>
            <w:tcW w:w="1418" w:type="dxa"/>
            <w:shd w:val="clear" w:color="auto" w:fill="auto"/>
            <w:vAlign w:val="center"/>
          </w:tcPr>
          <w:p w:rsidR="004A176C" w:rsidRDefault="004A176C" w:rsidP="000F51D6">
            <w:pPr>
              <w:rPr>
                <w:rFonts w:ascii="Arial" w:eastAsia="Arial" w:hAnsi="Arial" w:cs="Arial"/>
                <w:color w:val="000000"/>
                <w:sz w:val="20"/>
                <w:szCs w:val="20"/>
              </w:rPr>
            </w:pPr>
            <w:proofErr w:type="spellStart"/>
            <w:r>
              <w:rPr>
                <w:rFonts w:ascii="Arial" w:eastAsia="Arial" w:hAnsi="Arial" w:cs="Arial"/>
                <w:color w:val="000000"/>
                <w:sz w:val="20"/>
                <w:szCs w:val="20"/>
              </w:rPr>
              <w:t>Texia</w:t>
            </w:r>
            <w:proofErr w:type="spellEnd"/>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 Tiene adquirido filtro electroestático no operativo</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26</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Inversiones Reza SPA</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La Chilena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27</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Francisco Javier Pérez Veliz</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Colchagua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28</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Juan González Cabello</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Súper Pan</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29</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Panificadora Hermanos García Ltda.</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Hermanos García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30</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Sociedad Panificadora el Esfuerzo</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 xml:space="preserve">El Esfuerzo </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lastRenderedPageBreak/>
              <w:t>31</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José Vega Soberón e Hijos Ltda.</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Rio Deva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32</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María Alicia Gutiérrez</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María Alicia Gutiérrez</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 Se evidencia conexiones de gas para adaptar con quemador el horno a leña.</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33</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Graciela Olguín Álvarez</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Chelita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Acredita recambio tecnológico a gas, pero no el consumo del combustible. Usa aún horno a leña que posee quemador a gas.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34</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 xml:space="preserve">Juana Campos </w:t>
            </w:r>
            <w:proofErr w:type="spellStart"/>
            <w:r>
              <w:rPr>
                <w:rFonts w:ascii="Arial" w:eastAsia="Arial" w:hAnsi="Arial" w:cs="Arial"/>
                <w:color w:val="000000"/>
                <w:sz w:val="20"/>
                <w:szCs w:val="20"/>
              </w:rPr>
              <w:t>Campos</w:t>
            </w:r>
            <w:proofErr w:type="spellEnd"/>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Requínoa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Acredita recambio tecnológico de quemador a gas y consumo del combustible, pero se constata uso de leña en el horno.</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35</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 xml:space="preserve">Giovanni Riquelme Miranda </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 xml:space="preserve">Alma </w:t>
            </w:r>
            <w:proofErr w:type="spellStart"/>
            <w:r>
              <w:rPr>
                <w:rFonts w:ascii="Arial" w:eastAsia="Arial" w:hAnsi="Arial" w:cs="Arial"/>
                <w:color w:val="000000"/>
                <w:sz w:val="20"/>
                <w:szCs w:val="20"/>
              </w:rPr>
              <w:t>Riazú</w:t>
            </w:r>
            <w:proofErr w:type="spellEnd"/>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Acredita recambio tecnológico de quemador a gas en horno chileno, pero no demuestra consumo del combustible.</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36</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Luís Gajardo Olivares</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La Plaza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 xml:space="preserve">Esta Panadería usa </w:t>
            </w:r>
            <w:proofErr w:type="gramStart"/>
            <w:r>
              <w:rPr>
                <w:rFonts w:ascii="Arial" w:eastAsia="Arial" w:hAnsi="Arial" w:cs="Arial"/>
                <w:color w:val="000000"/>
                <w:sz w:val="20"/>
                <w:szCs w:val="20"/>
              </w:rPr>
              <w:t>leña</w:t>
            </w:r>
            <w:proofErr w:type="gramEnd"/>
            <w:r>
              <w:rPr>
                <w:rFonts w:ascii="Arial" w:eastAsia="Arial" w:hAnsi="Arial" w:cs="Arial"/>
                <w:color w:val="000000"/>
                <w:sz w:val="20"/>
                <w:szCs w:val="20"/>
              </w:rPr>
              <w:t xml:space="preserve"> pero además usa filtro que cuenta con análisis de emisiones no obstante no pudo demostrar operatividad del equipo y su certificado de emisiones está vencido desde Marzo 2020.</w:t>
            </w:r>
          </w:p>
        </w:tc>
      </w:tr>
      <w:tr w:rsidR="004A176C" w:rsidTr="004A176C">
        <w:trPr>
          <w:trHeight w:val="1550"/>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37</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Elizabeth Adriana Luengo Quiroz</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Real Madrid</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Se adjudica IPRO, pero no entrega información de consumo de combustible ya que indica que tiene un problema con el nuevo horno a gas.</w:t>
            </w:r>
          </w:p>
        </w:tc>
      </w:tr>
      <w:tr w:rsidR="004A176C" w:rsidTr="004A176C">
        <w:trPr>
          <w:trHeight w:val="102"/>
        </w:trPr>
        <w:tc>
          <w:tcPr>
            <w:tcW w:w="562" w:type="dxa"/>
            <w:shd w:val="clear" w:color="auto" w:fill="auto"/>
            <w:vAlign w:val="center"/>
          </w:tcPr>
          <w:p w:rsidR="004A176C" w:rsidRDefault="004A176C" w:rsidP="000F51D6">
            <w:pPr>
              <w:jc w:val="center"/>
              <w:rPr>
                <w:rFonts w:ascii="Arial" w:eastAsia="Arial" w:hAnsi="Arial" w:cs="Arial"/>
                <w:color w:val="000000"/>
                <w:sz w:val="20"/>
                <w:szCs w:val="20"/>
              </w:rPr>
            </w:pPr>
            <w:r>
              <w:rPr>
                <w:rFonts w:ascii="Arial" w:eastAsia="Arial" w:hAnsi="Arial" w:cs="Arial"/>
                <w:color w:val="000000"/>
                <w:sz w:val="20"/>
                <w:szCs w:val="20"/>
              </w:rPr>
              <w:t>38</w:t>
            </w:r>
          </w:p>
        </w:tc>
        <w:tc>
          <w:tcPr>
            <w:tcW w:w="2268" w:type="dxa"/>
            <w:gridSpan w:val="2"/>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 xml:space="preserve">Inversiones Malloa </w:t>
            </w:r>
            <w:proofErr w:type="spellStart"/>
            <w:r>
              <w:rPr>
                <w:rFonts w:ascii="Arial" w:eastAsia="Arial" w:hAnsi="Arial" w:cs="Arial"/>
                <w:color w:val="000000"/>
                <w:sz w:val="20"/>
                <w:szCs w:val="20"/>
              </w:rPr>
              <w:t>Brot</w:t>
            </w:r>
            <w:proofErr w:type="spellEnd"/>
            <w:r>
              <w:rPr>
                <w:rFonts w:ascii="Arial" w:eastAsia="Arial" w:hAnsi="Arial" w:cs="Arial"/>
                <w:color w:val="000000"/>
                <w:sz w:val="20"/>
                <w:szCs w:val="20"/>
              </w:rPr>
              <w:t xml:space="preserve"> SPA</w:t>
            </w:r>
          </w:p>
        </w:tc>
        <w:tc>
          <w:tcPr>
            <w:tcW w:w="1418"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Malloa</w:t>
            </w:r>
          </w:p>
        </w:tc>
        <w:tc>
          <w:tcPr>
            <w:tcW w:w="5103" w:type="dxa"/>
            <w:shd w:val="clear" w:color="auto" w:fill="auto"/>
            <w:vAlign w:val="center"/>
          </w:tcPr>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Se adjudica IPRO pero no alcanza a ejecutar el recambio y queda fuera del cofinanciamiento.</w:t>
            </w:r>
          </w:p>
          <w:p w:rsidR="004A176C" w:rsidRDefault="004A176C" w:rsidP="000F51D6">
            <w:pPr>
              <w:rPr>
                <w:rFonts w:ascii="Arial" w:eastAsia="Arial" w:hAnsi="Arial" w:cs="Arial"/>
                <w:color w:val="000000"/>
                <w:sz w:val="20"/>
                <w:szCs w:val="20"/>
              </w:rPr>
            </w:pPr>
            <w:r>
              <w:rPr>
                <w:rFonts w:ascii="Arial" w:eastAsia="Arial" w:hAnsi="Arial" w:cs="Arial"/>
                <w:color w:val="000000"/>
                <w:sz w:val="20"/>
                <w:szCs w:val="20"/>
              </w:rPr>
              <w:t>No acredita recambio tecnológico y continúa utilizando horno a leña sin contar con análisis de emisiones.</w:t>
            </w:r>
          </w:p>
        </w:tc>
      </w:tr>
    </w:tbl>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3321D2" w:rsidRDefault="003321D2" w:rsidP="003321D2">
      <w:p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Se suman a este listado aquellas panaderías que no fueron posibles de auditar y </w:t>
      </w:r>
      <w:r w:rsidR="004A176C">
        <w:rPr>
          <w:rFonts w:ascii="Arial" w:eastAsia="Arial" w:hAnsi="Arial" w:cs="Arial"/>
          <w:color w:val="000000"/>
          <w:sz w:val="20"/>
          <w:szCs w:val="20"/>
        </w:rPr>
        <w:t>las que desde la adhesión al APL</w:t>
      </w:r>
      <w:r>
        <w:rPr>
          <w:rFonts w:ascii="Arial" w:eastAsia="Arial" w:hAnsi="Arial" w:cs="Arial"/>
          <w:color w:val="000000"/>
          <w:sz w:val="20"/>
          <w:szCs w:val="20"/>
        </w:rPr>
        <w:t xml:space="preserve"> no firman el PPC, según el siguiente detalle:</w:t>
      </w:r>
    </w:p>
    <w:p w:rsidR="003321D2" w:rsidRDefault="003321D2" w:rsidP="003321D2">
      <w:pPr>
        <w:pBdr>
          <w:top w:val="nil"/>
          <w:left w:val="nil"/>
          <w:bottom w:val="nil"/>
          <w:right w:val="nil"/>
          <w:between w:val="nil"/>
        </w:pBdr>
        <w:spacing w:after="0"/>
        <w:jc w:val="both"/>
        <w:rPr>
          <w:rFonts w:ascii="Arial" w:eastAsia="Arial" w:hAnsi="Arial" w:cs="Arial"/>
          <w:color w:val="000000"/>
          <w:sz w:val="20"/>
          <w:szCs w:val="20"/>
        </w:rPr>
      </w:pPr>
    </w:p>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4A176C" w:rsidRDefault="004A176C" w:rsidP="003321D2">
      <w:pPr>
        <w:pBdr>
          <w:top w:val="nil"/>
          <w:left w:val="nil"/>
          <w:bottom w:val="nil"/>
          <w:right w:val="nil"/>
          <w:between w:val="nil"/>
        </w:pBdr>
        <w:spacing w:after="0"/>
        <w:jc w:val="both"/>
        <w:rPr>
          <w:rFonts w:ascii="Arial" w:eastAsia="Arial" w:hAnsi="Arial" w:cs="Arial"/>
          <w:color w:val="000000"/>
          <w:sz w:val="20"/>
          <w:szCs w:val="20"/>
        </w:rPr>
      </w:pPr>
    </w:p>
    <w:p w:rsidR="003321D2" w:rsidRDefault="003321D2" w:rsidP="003321D2">
      <w:pPr>
        <w:pBdr>
          <w:top w:val="nil"/>
          <w:left w:val="nil"/>
          <w:bottom w:val="nil"/>
          <w:right w:val="nil"/>
          <w:between w:val="nil"/>
        </w:pBdr>
        <w:spacing w:after="0"/>
        <w:ind w:left="720"/>
        <w:jc w:val="center"/>
        <w:rPr>
          <w:rFonts w:ascii="Arial" w:eastAsia="Arial" w:hAnsi="Arial" w:cs="Arial"/>
          <w:color w:val="000000"/>
          <w:sz w:val="20"/>
          <w:szCs w:val="20"/>
        </w:rPr>
      </w:pPr>
      <w:r>
        <w:rPr>
          <w:rFonts w:ascii="Arial" w:eastAsia="Arial" w:hAnsi="Arial" w:cs="Arial"/>
          <w:b/>
          <w:sz w:val="20"/>
          <w:szCs w:val="20"/>
        </w:rPr>
        <w:lastRenderedPageBreak/>
        <w:t xml:space="preserve">Tabla N° </w:t>
      </w:r>
      <w:proofErr w:type="gramStart"/>
      <w:r>
        <w:rPr>
          <w:rFonts w:ascii="Arial" w:eastAsia="Arial" w:hAnsi="Arial" w:cs="Arial"/>
          <w:b/>
          <w:sz w:val="20"/>
          <w:szCs w:val="20"/>
        </w:rPr>
        <w:t>8 :</w:t>
      </w:r>
      <w:proofErr w:type="gramEnd"/>
      <w:r>
        <w:rPr>
          <w:rFonts w:ascii="Arial" w:eastAsia="Arial" w:hAnsi="Arial" w:cs="Arial"/>
          <w:b/>
          <w:sz w:val="20"/>
          <w:szCs w:val="20"/>
        </w:rPr>
        <w:t xml:space="preserve"> Panaderías no auditadas o que no firma el PPC</w:t>
      </w:r>
    </w:p>
    <w:tbl>
      <w:tblPr>
        <w:tblStyle w:val="ab"/>
        <w:tblW w:w="9351" w:type="dxa"/>
        <w:tblInd w:w="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562"/>
        <w:gridCol w:w="1843"/>
        <w:gridCol w:w="1418"/>
        <w:gridCol w:w="1417"/>
        <w:gridCol w:w="4111"/>
      </w:tblGrid>
      <w:tr w:rsidR="003321D2" w:rsidTr="005405B4">
        <w:trPr>
          <w:trHeight w:val="239"/>
        </w:trPr>
        <w:tc>
          <w:tcPr>
            <w:tcW w:w="9351" w:type="dxa"/>
            <w:gridSpan w:val="5"/>
            <w:shd w:val="clear" w:color="auto" w:fill="808080"/>
            <w:vAlign w:val="center"/>
          </w:tcPr>
          <w:p w:rsidR="003321D2" w:rsidRDefault="003321D2" w:rsidP="005405B4">
            <w:pPr>
              <w:jc w:val="center"/>
              <w:rPr>
                <w:rFonts w:ascii="Arial" w:eastAsia="Arial" w:hAnsi="Arial" w:cs="Arial"/>
                <w:b/>
                <w:color w:val="FFFFFF"/>
              </w:rPr>
            </w:pPr>
            <w:r>
              <w:rPr>
                <w:rFonts w:ascii="Arial" w:eastAsia="Arial" w:hAnsi="Arial" w:cs="Arial"/>
                <w:b/>
                <w:color w:val="FFFFFF"/>
              </w:rPr>
              <w:t xml:space="preserve">PANADERIAS NO AUDITADAS </w:t>
            </w:r>
          </w:p>
        </w:tc>
      </w:tr>
      <w:tr w:rsidR="004A176C" w:rsidTr="00054FA8">
        <w:trPr>
          <w:trHeight w:val="102"/>
        </w:trPr>
        <w:tc>
          <w:tcPr>
            <w:tcW w:w="562" w:type="dxa"/>
            <w:shd w:val="clear" w:color="auto" w:fill="4F81BD"/>
            <w:vAlign w:val="center"/>
          </w:tcPr>
          <w:p w:rsidR="004A176C" w:rsidRDefault="004A176C" w:rsidP="005405B4">
            <w:pPr>
              <w:jc w:val="center"/>
              <w:rPr>
                <w:rFonts w:ascii="Arial" w:eastAsia="Arial" w:hAnsi="Arial" w:cs="Arial"/>
                <w:b/>
                <w:color w:val="FFFFFF"/>
                <w:sz w:val="16"/>
                <w:szCs w:val="16"/>
              </w:rPr>
            </w:pPr>
            <w:r>
              <w:rPr>
                <w:rFonts w:ascii="Arial" w:eastAsia="Arial" w:hAnsi="Arial" w:cs="Arial"/>
                <w:b/>
                <w:color w:val="FFFFFF"/>
                <w:sz w:val="16"/>
                <w:szCs w:val="16"/>
              </w:rPr>
              <w:t>N°</w:t>
            </w:r>
          </w:p>
        </w:tc>
        <w:tc>
          <w:tcPr>
            <w:tcW w:w="1843" w:type="dxa"/>
            <w:shd w:val="clear" w:color="auto" w:fill="4F81BD"/>
            <w:vAlign w:val="bottom"/>
          </w:tcPr>
          <w:p w:rsidR="004A176C" w:rsidRDefault="004A176C" w:rsidP="005405B4">
            <w:pPr>
              <w:jc w:val="center"/>
              <w:rPr>
                <w:rFonts w:ascii="Arial" w:eastAsia="Arial" w:hAnsi="Arial" w:cs="Arial"/>
                <w:b/>
                <w:color w:val="FFFFFF"/>
                <w:sz w:val="16"/>
                <w:szCs w:val="16"/>
              </w:rPr>
            </w:pPr>
            <w:r>
              <w:rPr>
                <w:rFonts w:ascii="Arial" w:eastAsia="Arial" w:hAnsi="Arial" w:cs="Arial"/>
                <w:b/>
                <w:color w:val="FFFFFF"/>
                <w:sz w:val="16"/>
                <w:szCs w:val="16"/>
              </w:rPr>
              <w:t>NOMBRE DE LA EMPRESA</w:t>
            </w:r>
          </w:p>
        </w:tc>
        <w:tc>
          <w:tcPr>
            <w:tcW w:w="1418" w:type="dxa"/>
            <w:shd w:val="clear" w:color="auto" w:fill="4F81BD"/>
            <w:vAlign w:val="bottom"/>
          </w:tcPr>
          <w:p w:rsidR="004A176C" w:rsidRDefault="004A176C" w:rsidP="005405B4">
            <w:pPr>
              <w:jc w:val="center"/>
              <w:rPr>
                <w:rFonts w:ascii="Arial" w:eastAsia="Arial" w:hAnsi="Arial" w:cs="Arial"/>
                <w:b/>
                <w:color w:val="FFFFFF"/>
                <w:sz w:val="16"/>
                <w:szCs w:val="16"/>
              </w:rPr>
            </w:pPr>
            <w:r>
              <w:rPr>
                <w:rFonts w:ascii="Arial" w:eastAsia="Arial" w:hAnsi="Arial" w:cs="Arial"/>
                <w:b/>
                <w:color w:val="FFFFFF"/>
                <w:sz w:val="16"/>
                <w:szCs w:val="16"/>
              </w:rPr>
              <w:t>NOMBRE DE LA INSTALACIÓN</w:t>
            </w:r>
          </w:p>
        </w:tc>
        <w:tc>
          <w:tcPr>
            <w:tcW w:w="5528" w:type="dxa"/>
            <w:gridSpan w:val="2"/>
            <w:shd w:val="clear" w:color="auto" w:fill="4F81BD"/>
            <w:vAlign w:val="bottom"/>
          </w:tcPr>
          <w:p w:rsidR="004A176C" w:rsidRDefault="004A176C" w:rsidP="005405B4">
            <w:pPr>
              <w:jc w:val="center"/>
              <w:rPr>
                <w:rFonts w:ascii="Arial" w:eastAsia="Arial" w:hAnsi="Arial" w:cs="Arial"/>
                <w:b/>
                <w:color w:val="FFFFFF"/>
                <w:sz w:val="16"/>
                <w:szCs w:val="16"/>
              </w:rPr>
            </w:pPr>
            <w:r>
              <w:rPr>
                <w:rFonts w:ascii="Arial" w:eastAsia="Arial" w:hAnsi="Arial" w:cs="Arial"/>
                <w:b/>
                <w:color w:val="FFFFFF"/>
                <w:sz w:val="16"/>
                <w:szCs w:val="16"/>
              </w:rPr>
              <w:t>OBSERVACIONES</w:t>
            </w:r>
          </w:p>
        </w:tc>
      </w:tr>
      <w:tr w:rsidR="004A176C" w:rsidTr="000774DF">
        <w:trPr>
          <w:trHeight w:val="1238"/>
        </w:trPr>
        <w:tc>
          <w:tcPr>
            <w:tcW w:w="562" w:type="dxa"/>
            <w:shd w:val="clear" w:color="auto" w:fill="auto"/>
            <w:vAlign w:val="center"/>
          </w:tcPr>
          <w:p w:rsidR="004A176C" w:rsidRDefault="004A176C" w:rsidP="005405B4">
            <w:pPr>
              <w:jc w:val="center"/>
              <w:rPr>
                <w:rFonts w:ascii="Arial" w:eastAsia="Arial" w:hAnsi="Arial" w:cs="Arial"/>
                <w:b/>
                <w:color w:val="000000"/>
                <w:sz w:val="20"/>
                <w:szCs w:val="20"/>
              </w:rPr>
            </w:pPr>
            <w:r>
              <w:rPr>
                <w:rFonts w:ascii="Arial" w:eastAsia="Arial" w:hAnsi="Arial" w:cs="Arial"/>
                <w:color w:val="000000"/>
                <w:sz w:val="20"/>
                <w:szCs w:val="20"/>
              </w:rPr>
              <w:t>39</w:t>
            </w:r>
          </w:p>
        </w:tc>
        <w:tc>
          <w:tcPr>
            <w:tcW w:w="1843" w:type="dxa"/>
            <w:shd w:val="clear" w:color="auto" w:fill="auto"/>
            <w:vAlign w:val="center"/>
          </w:tcPr>
          <w:p w:rsidR="004A176C" w:rsidRDefault="004A176C" w:rsidP="005405B4">
            <w:pPr>
              <w:rPr>
                <w:rFonts w:ascii="Arial" w:eastAsia="Arial" w:hAnsi="Arial" w:cs="Arial"/>
                <w:color w:val="000000"/>
                <w:sz w:val="20"/>
                <w:szCs w:val="20"/>
              </w:rPr>
            </w:pPr>
            <w:r>
              <w:rPr>
                <w:rFonts w:ascii="Arial" w:eastAsia="Arial" w:hAnsi="Arial" w:cs="Arial"/>
                <w:color w:val="000000"/>
                <w:sz w:val="20"/>
                <w:szCs w:val="20"/>
              </w:rPr>
              <w:t>José Manuel Bandera</w:t>
            </w:r>
          </w:p>
        </w:tc>
        <w:tc>
          <w:tcPr>
            <w:tcW w:w="1418" w:type="dxa"/>
            <w:shd w:val="clear" w:color="auto" w:fill="auto"/>
            <w:vAlign w:val="center"/>
          </w:tcPr>
          <w:p w:rsidR="004A176C" w:rsidRDefault="004A176C" w:rsidP="005405B4">
            <w:pPr>
              <w:rPr>
                <w:rFonts w:ascii="Arial" w:eastAsia="Arial" w:hAnsi="Arial" w:cs="Arial"/>
                <w:color w:val="000000"/>
                <w:sz w:val="20"/>
                <w:szCs w:val="20"/>
              </w:rPr>
            </w:pPr>
            <w:r>
              <w:rPr>
                <w:rFonts w:ascii="Arial" w:eastAsia="Arial" w:hAnsi="Arial" w:cs="Arial"/>
                <w:color w:val="000000"/>
                <w:sz w:val="20"/>
                <w:szCs w:val="20"/>
              </w:rPr>
              <w:t>Mi barrio</w:t>
            </w:r>
          </w:p>
        </w:tc>
        <w:tc>
          <w:tcPr>
            <w:tcW w:w="5528" w:type="dxa"/>
            <w:gridSpan w:val="2"/>
            <w:shd w:val="clear" w:color="auto" w:fill="auto"/>
            <w:vAlign w:val="center"/>
          </w:tcPr>
          <w:p w:rsidR="004A176C" w:rsidRDefault="004A176C" w:rsidP="005405B4">
            <w:pPr>
              <w:rPr>
                <w:rFonts w:ascii="Arial" w:eastAsia="Arial" w:hAnsi="Arial" w:cs="Arial"/>
                <w:color w:val="000000"/>
                <w:sz w:val="20"/>
                <w:szCs w:val="20"/>
              </w:rPr>
            </w:pPr>
            <w:r>
              <w:rPr>
                <w:rFonts w:ascii="Arial" w:eastAsia="Arial" w:hAnsi="Arial" w:cs="Arial"/>
                <w:color w:val="000000"/>
                <w:sz w:val="20"/>
                <w:szCs w:val="20"/>
              </w:rPr>
              <w:t>Luego de 3 visitas a la instalación, el empresario no permite ingreso a consultora para levantar la Auditoría</w:t>
            </w:r>
          </w:p>
        </w:tc>
      </w:tr>
      <w:tr w:rsidR="003321D2" w:rsidTr="005405B4">
        <w:trPr>
          <w:trHeight w:val="488"/>
        </w:trPr>
        <w:tc>
          <w:tcPr>
            <w:tcW w:w="9351" w:type="dxa"/>
            <w:gridSpan w:val="5"/>
            <w:shd w:val="clear" w:color="auto" w:fill="C2D69B"/>
            <w:vAlign w:val="center"/>
          </w:tcPr>
          <w:p w:rsidR="003321D2" w:rsidRDefault="003321D2" w:rsidP="005405B4">
            <w:pPr>
              <w:jc w:val="center"/>
              <w:rPr>
                <w:rFonts w:ascii="Arial" w:eastAsia="Arial" w:hAnsi="Arial" w:cs="Arial"/>
                <w:color w:val="000000"/>
                <w:sz w:val="20"/>
                <w:szCs w:val="20"/>
              </w:rPr>
            </w:pPr>
            <w:r>
              <w:rPr>
                <w:rFonts w:ascii="Arial" w:eastAsia="Arial" w:hAnsi="Arial" w:cs="Arial"/>
                <w:b/>
                <w:color w:val="FFFFFF"/>
              </w:rPr>
              <w:t>PANADERIAS NO FIRMAN PPC</w:t>
            </w:r>
          </w:p>
        </w:tc>
      </w:tr>
      <w:tr w:rsidR="003321D2" w:rsidTr="005405B4">
        <w:trPr>
          <w:trHeight w:val="102"/>
        </w:trPr>
        <w:tc>
          <w:tcPr>
            <w:tcW w:w="562" w:type="dxa"/>
            <w:shd w:val="clear" w:color="auto" w:fill="4F81BD"/>
            <w:vAlign w:val="center"/>
          </w:tcPr>
          <w:p w:rsidR="003321D2" w:rsidRDefault="003321D2" w:rsidP="005405B4">
            <w:pPr>
              <w:jc w:val="center"/>
              <w:rPr>
                <w:rFonts w:ascii="Arial" w:eastAsia="Arial" w:hAnsi="Arial" w:cs="Arial"/>
                <w:b/>
                <w:color w:val="FFFFFF"/>
                <w:sz w:val="16"/>
                <w:szCs w:val="16"/>
              </w:rPr>
            </w:pPr>
            <w:r>
              <w:rPr>
                <w:rFonts w:ascii="Arial" w:eastAsia="Arial" w:hAnsi="Arial" w:cs="Arial"/>
                <w:b/>
                <w:color w:val="FFFFFF"/>
                <w:sz w:val="16"/>
                <w:szCs w:val="16"/>
              </w:rPr>
              <w:t>N°</w:t>
            </w:r>
          </w:p>
        </w:tc>
        <w:tc>
          <w:tcPr>
            <w:tcW w:w="1843" w:type="dxa"/>
            <w:shd w:val="clear" w:color="auto" w:fill="4F81BD"/>
            <w:vAlign w:val="center"/>
          </w:tcPr>
          <w:p w:rsidR="003321D2" w:rsidRDefault="003321D2" w:rsidP="005405B4">
            <w:pPr>
              <w:jc w:val="center"/>
              <w:rPr>
                <w:rFonts w:ascii="Arial" w:eastAsia="Arial" w:hAnsi="Arial" w:cs="Arial"/>
                <w:b/>
                <w:color w:val="FFFFFF"/>
                <w:sz w:val="16"/>
                <w:szCs w:val="16"/>
              </w:rPr>
            </w:pPr>
            <w:r>
              <w:rPr>
                <w:rFonts w:ascii="Arial" w:eastAsia="Arial" w:hAnsi="Arial" w:cs="Arial"/>
                <w:b/>
                <w:color w:val="FFFFFF"/>
                <w:sz w:val="16"/>
                <w:szCs w:val="16"/>
              </w:rPr>
              <w:t>NOMBRE DE LA EMPRESA</w:t>
            </w:r>
          </w:p>
        </w:tc>
        <w:tc>
          <w:tcPr>
            <w:tcW w:w="1418" w:type="dxa"/>
            <w:shd w:val="clear" w:color="auto" w:fill="4F81BD"/>
            <w:vAlign w:val="center"/>
          </w:tcPr>
          <w:p w:rsidR="003321D2" w:rsidRDefault="003321D2" w:rsidP="005405B4">
            <w:pPr>
              <w:jc w:val="center"/>
              <w:rPr>
                <w:rFonts w:ascii="Arial" w:eastAsia="Arial" w:hAnsi="Arial" w:cs="Arial"/>
                <w:b/>
                <w:color w:val="FFFFFF"/>
                <w:sz w:val="16"/>
                <w:szCs w:val="16"/>
              </w:rPr>
            </w:pPr>
            <w:r>
              <w:rPr>
                <w:rFonts w:ascii="Arial" w:eastAsia="Arial" w:hAnsi="Arial" w:cs="Arial"/>
                <w:b/>
                <w:color w:val="FFFFFF"/>
                <w:sz w:val="16"/>
                <w:szCs w:val="16"/>
              </w:rPr>
              <w:t>NOMBRE DE LA INSTALACIÓN</w:t>
            </w:r>
          </w:p>
        </w:tc>
        <w:tc>
          <w:tcPr>
            <w:tcW w:w="1417" w:type="dxa"/>
            <w:shd w:val="clear" w:color="auto" w:fill="4F81BD"/>
            <w:vAlign w:val="center"/>
          </w:tcPr>
          <w:p w:rsidR="003321D2" w:rsidRDefault="003321D2" w:rsidP="005405B4">
            <w:pPr>
              <w:jc w:val="center"/>
              <w:rPr>
                <w:rFonts w:ascii="Arial" w:eastAsia="Arial" w:hAnsi="Arial" w:cs="Arial"/>
                <w:b/>
                <w:color w:val="FFFFFF"/>
                <w:sz w:val="16"/>
                <w:szCs w:val="16"/>
              </w:rPr>
            </w:pPr>
            <w:r>
              <w:rPr>
                <w:rFonts w:ascii="Arial" w:eastAsia="Arial" w:hAnsi="Arial" w:cs="Arial"/>
                <w:b/>
                <w:color w:val="FFFFFF"/>
                <w:sz w:val="16"/>
                <w:szCs w:val="16"/>
              </w:rPr>
              <w:t>COMBUSTIBLE</w:t>
            </w:r>
          </w:p>
        </w:tc>
        <w:tc>
          <w:tcPr>
            <w:tcW w:w="4111" w:type="dxa"/>
            <w:shd w:val="clear" w:color="auto" w:fill="4F81BD"/>
            <w:vAlign w:val="center"/>
          </w:tcPr>
          <w:p w:rsidR="003321D2" w:rsidRDefault="003321D2" w:rsidP="005405B4">
            <w:pPr>
              <w:jc w:val="center"/>
              <w:rPr>
                <w:rFonts w:ascii="Arial" w:eastAsia="Arial" w:hAnsi="Arial" w:cs="Arial"/>
                <w:b/>
                <w:color w:val="FFFFFF"/>
                <w:sz w:val="16"/>
                <w:szCs w:val="16"/>
              </w:rPr>
            </w:pPr>
            <w:r>
              <w:rPr>
                <w:rFonts w:ascii="Arial" w:eastAsia="Arial" w:hAnsi="Arial" w:cs="Arial"/>
                <w:b/>
                <w:color w:val="FFFFFF"/>
                <w:sz w:val="16"/>
                <w:szCs w:val="16"/>
              </w:rPr>
              <w:t>OBSERVACIONES</w:t>
            </w:r>
          </w:p>
        </w:tc>
      </w:tr>
      <w:tr w:rsidR="003321D2" w:rsidTr="005405B4">
        <w:trPr>
          <w:trHeight w:val="102"/>
        </w:trPr>
        <w:tc>
          <w:tcPr>
            <w:tcW w:w="562"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40</w:t>
            </w:r>
          </w:p>
        </w:tc>
        <w:tc>
          <w:tcPr>
            <w:tcW w:w="1843" w:type="dxa"/>
            <w:shd w:val="clear" w:color="auto" w:fill="auto"/>
            <w:vAlign w:val="center"/>
          </w:tcPr>
          <w:p w:rsidR="003321D2" w:rsidRDefault="003321D2" w:rsidP="005405B4">
            <w:pPr>
              <w:jc w:val="center"/>
              <w:rPr>
                <w:rFonts w:ascii="Arial" w:eastAsia="Arial" w:hAnsi="Arial" w:cs="Arial"/>
                <w:color w:val="000000"/>
                <w:sz w:val="20"/>
                <w:szCs w:val="20"/>
              </w:rPr>
            </w:pPr>
            <w:proofErr w:type="spellStart"/>
            <w:r>
              <w:rPr>
                <w:rFonts w:ascii="Arial" w:eastAsia="Arial" w:hAnsi="Arial" w:cs="Arial"/>
                <w:color w:val="000000"/>
                <w:sz w:val="20"/>
                <w:szCs w:val="20"/>
              </w:rPr>
              <w:t>Lasagna</w:t>
            </w:r>
            <w:proofErr w:type="spellEnd"/>
            <w:r>
              <w:rPr>
                <w:rFonts w:ascii="Arial" w:eastAsia="Arial" w:hAnsi="Arial" w:cs="Arial"/>
                <w:color w:val="000000"/>
                <w:sz w:val="20"/>
                <w:szCs w:val="20"/>
              </w:rPr>
              <w:t xml:space="preserve"> Ltda.</w:t>
            </w:r>
          </w:p>
        </w:tc>
        <w:tc>
          <w:tcPr>
            <w:tcW w:w="1418" w:type="dxa"/>
            <w:shd w:val="clear" w:color="auto" w:fill="auto"/>
            <w:vAlign w:val="center"/>
          </w:tcPr>
          <w:p w:rsidR="003321D2" w:rsidRDefault="003321D2" w:rsidP="005405B4">
            <w:pPr>
              <w:jc w:val="center"/>
              <w:rPr>
                <w:rFonts w:ascii="Arial" w:eastAsia="Arial" w:hAnsi="Arial" w:cs="Arial"/>
                <w:color w:val="000000"/>
                <w:sz w:val="20"/>
                <w:szCs w:val="20"/>
              </w:rPr>
            </w:pPr>
            <w:proofErr w:type="spellStart"/>
            <w:r>
              <w:rPr>
                <w:rFonts w:ascii="Arial" w:eastAsia="Arial" w:hAnsi="Arial" w:cs="Arial"/>
                <w:color w:val="000000"/>
                <w:sz w:val="20"/>
                <w:szCs w:val="20"/>
              </w:rPr>
              <w:t>Lasagna</w:t>
            </w:r>
            <w:proofErr w:type="spellEnd"/>
          </w:p>
        </w:tc>
        <w:tc>
          <w:tcPr>
            <w:tcW w:w="1417"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Gas</w:t>
            </w:r>
          </w:p>
        </w:tc>
        <w:tc>
          <w:tcPr>
            <w:tcW w:w="4111"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No le aplica el PPC, utiliza gas en todas sus operaciones.</w:t>
            </w:r>
          </w:p>
        </w:tc>
      </w:tr>
      <w:tr w:rsidR="003321D2" w:rsidTr="005405B4">
        <w:trPr>
          <w:trHeight w:val="1240"/>
        </w:trPr>
        <w:tc>
          <w:tcPr>
            <w:tcW w:w="562"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41</w:t>
            </w:r>
          </w:p>
        </w:tc>
        <w:tc>
          <w:tcPr>
            <w:tcW w:w="1843"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Soc. Comercial Pucará Express Ltda.</w:t>
            </w:r>
          </w:p>
        </w:tc>
        <w:tc>
          <w:tcPr>
            <w:tcW w:w="1418"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Pucara</w:t>
            </w:r>
          </w:p>
        </w:tc>
        <w:tc>
          <w:tcPr>
            <w:tcW w:w="1417"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Gas</w:t>
            </w:r>
          </w:p>
        </w:tc>
        <w:tc>
          <w:tcPr>
            <w:tcW w:w="4111"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No le aplica el PPC, utiliza gas en todas sus operaciones.</w:t>
            </w:r>
          </w:p>
        </w:tc>
      </w:tr>
      <w:tr w:rsidR="003321D2" w:rsidTr="005405B4">
        <w:trPr>
          <w:trHeight w:val="1413"/>
        </w:trPr>
        <w:tc>
          <w:tcPr>
            <w:tcW w:w="562"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42</w:t>
            </w:r>
          </w:p>
        </w:tc>
        <w:tc>
          <w:tcPr>
            <w:tcW w:w="1843"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Panificadora Santa Cruz</w:t>
            </w:r>
          </w:p>
        </w:tc>
        <w:tc>
          <w:tcPr>
            <w:tcW w:w="1418"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Santa Cruz</w:t>
            </w:r>
          </w:p>
        </w:tc>
        <w:tc>
          <w:tcPr>
            <w:tcW w:w="1417"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Petróleo y Gas</w:t>
            </w:r>
          </w:p>
        </w:tc>
        <w:tc>
          <w:tcPr>
            <w:tcW w:w="4111"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No le aplica el PPC por estar geográficamente fuera del alcance del PDA de la Región de O’Higgins</w:t>
            </w:r>
          </w:p>
        </w:tc>
      </w:tr>
      <w:tr w:rsidR="003321D2" w:rsidTr="005405B4">
        <w:trPr>
          <w:trHeight w:val="980"/>
        </w:trPr>
        <w:tc>
          <w:tcPr>
            <w:tcW w:w="562"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43</w:t>
            </w:r>
          </w:p>
        </w:tc>
        <w:tc>
          <w:tcPr>
            <w:tcW w:w="1843"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Jorge Correa Carmona</w:t>
            </w:r>
          </w:p>
        </w:tc>
        <w:tc>
          <w:tcPr>
            <w:tcW w:w="1418"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Pan Diego Alameda</w:t>
            </w:r>
          </w:p>
        </w:tc>
        <w:tc>
          <w:tcPr>
            <w:tcW w:w="1417"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Gas</w:t>
            </w:r>
          </w:p>
        </w:tc>
        <w:tc>
          <w:tcPr>
            <w:tcW w:w="4111" w:type="dxa"/>
            <w:shd w:val="clear" w:color="auto" w:fill="auto"/>
            <w:vAlign w:val="center"/>
          </w:tcPr>
          <w:p w:rsidR="003321D2" w:rsidRDefault="003321D2" w:rsidP="005405B4">
            <w:pPr>
              <w:jc w:val="center"/>
              <w:rPr>
                <w:rFonts w:ascii="Arial" w:eastAsia="Arial" w:hAnsi="Arial" w:cs="Arial"/>
                <w:color w:val="000000"/>
                <w:sz w:val="20"/>
                <w:szCs w:val="20"/>
              </w:rPr>
            </w:pPr>
            <w:r>
              <w:rPr>
                <w:rFonts w:ascii="Arial" w:eastAsia="Arial" w:hAnsi="Arial" w:cs="Arial"/>
                <w:color w:val="000000"/>
                <w:sz w:val="20"/>
                <w:szCs w:val="20"/>
              </w:rPr>
              <w:t>No le aplica el PPC, utiliza gas en todas sus operaciones.</w:t>
            </w:r>
          </w:p>
        </w:tc>
      </w:tr>
    </w:tbl>
    <w:p w:rsidR="003321D2" w:rsidRDefault="003321D2" w:rsidP="003321D2">
      <w:pPr>
        <w:pBdr>
          <w:top w:val="nil"/>
          <w:left w:val="nil"/>
          <w:bottom w:val="nil"/>
          <w:right w:val="nil"/>
          <w:between w:val="nil"/>
        </w:pBdr>
        <w:spacing w:after="0"/>
        <w:ind w:left="720"/>
        <w:jc w:val="both"/>
        <w:rPr>
          <w:rFonts w:ascii="Arial" w:eastAsia="Arial" w:hAnsi="Arial" w:cs="Arial"/>
          <w:color w:val="000000"/>
          <w:sz w:val="20"/>
          <w:szCs w:val="20"/>
        </w:rPr>
      </w:pPr>
    </w:p>
    <w:p w:rsidR="003321D2" w:rsidRDefault="003321D2">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973A09" w:rsidP="000D3EAC">
      <w:pPr>
        <w:pBdr>
          <w:top w:val="nil"/>
          <w:left w:val="nil"/>
          <w:bottom w:val="nil"/>
          <w:right w:val="nil"/>
          <w:between w:val="nil"/>
        </w:pBdr>
        <w:spacing w:after="0"/>
        <w:jc w:val="both"/>
        <w:rPr>
          <w:rFonts w:ascii="Arial" w:eastAsia="Arial" w:hAnsi="Arial" w:cs="Arial"/>
          <w:color w:val="000000"/>
          <w:sz w:val="20"/>
          <w:szCs w:val="20"/>
        </w:rPr>
      </w:pPr>
      <w:sdt>
        <w:sdtPr>
          <w:tag w:val="goog_rdk_3"/>
          <w:id w:val="-1797602688"/>
        </w:sdtPr>
        <w:sdtEndPr/>
        <w:sdtContent/>
      </w:sdt>
      <w:r w:rsidR="003321D2">
        <w:rPr>
          <w:rFonts w:ascii="Arial" w:eastAsia="Arial" w:hAnsi="Arial" w:cs="Arial"/>
          <w:color w:val="000000"/>
          <w:sz w:val="20"/>
          <w:szCs w:val="20"/>
        </w:rPr>
        <w:t>A continuación, en la Tabla N° 9</w:t>
      </w:r>
      <w:r w:rsidR="000D3EAC" w:rsidRPr="000D3EAC">
        <w:rPr>
          <w:rFonts w:ascii="Arial" w:eastAsia="Arial" w:hAnsi="Arial" w:cs="Arial"/>
          <w:color w:val="000000"/>
          <w:sz w:val="20"/>
          <w:szCs w:val="20"/>
        </w:rPr>
        <w:t>, se detalla el cumplimiento ponderado por empresa e instalación alcanzada en el Diagnóstico Inicial, en la Auditoría Final de PPC y la Actualización de Información, relacionado solo con la meta 5 del PPC. Además se indica el Grado de Avance y la Brecha en función de la Meta del Acuerdo</w:t>
      </w: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4A176C" w:rsidRDefault="004A176C">
      <w:pPr>
        <w:pBdr>
          <w:top w:val="nil"/>
          <w:left w:val="nil"/>
          <w:bottom w:val="nil"/>
          <w:right w:val="nil"/>
          <w:between w:val="nil"/>
        </w:pBdr>
        <w:spacing w:after="0"/>
        <w:ind w:left="720"/>
        <w:jc w:val="both"/>
        <w:rPr>
          <w:rFonts w:ascii="Arial" w:eastAsia="Arial" w:hAnsi="Arial" w:cs="Arial"/>
          <w:color w:val="000000"/>
          <w:sz w:val="20"/>
          <w:szCs w:val="20"/>
        </w:rPr>
      </w:pPr>
    </w:p>
    <w:p w:rsidR="004A176C" w:rsidRDefault="004A176C">
      <w:pPr>
        <w:pBdr>
          <w:top w:val="nil"/>
          <w:left w:val="nil"/>
          <w:bottom w:val="nil"/>
          <w:right w:val="nil"/>
          <w:between w:val="nil"/>
        </w:pBdr>
        <w:spacing w:after="0"/>
        <w:ind w:left="720"/>
        <w:jc w:val="both"/>
        <w:rPr>
          <w:rFonts w:ascii="Arial" w:eastAsia="Arial" w:hAnsi="Arial" w:cs="Arial"/>
          <w:color w:val="000000"/>
          <w:sz w:val="20"/>
          <w:szCs w:val="20"/>
        </w:rPr>
      </w:pPr>
    </w:p>
    <w:p w:rsidR="004A176C" w:rsidRDefault="004A176C">
      <w:pPr>
        <w:pBdr>
          <w:top w:val="nil"/>
          <w:left w:val="nil"/>
          <w:bottom w:val="nil"/>
          <w:right w:val="nil"/>
          <w:between w:val="nil"/>
        </w:pBdr>
        <w:spacing w:after="0"/>
        <w:ind w:left="720"/>
        <w:jc w:val="both"/>
        <w:rPr>
          <w:rFonts w:ascii="Arial" w:eastAsia="Arial" w:hAnsi="Arial" w:cs="Arial"/>
          <w:color w:val="000000"/>
          <w:sz w:val="20"/>
          <w:szCs w:val="20"/>
        </w:rPr>
      </w:pPr>
    </w:p>
    <w:p w:rsidR="004A176C" w:rsidRDefault="004A176C">
      <w:pPr>
        <w:pBdr>
          <w:top w:val="nil"/>
          <w:left w:val="nil"/>
          <w:bottom w:val="nil"/>
          <w:right w:val="nil"/>
          <w:between w:val="nil"/>
        </w:pBdr>
        <w:spacing w:after="0"/>
        <w:ind w:left="720"/>
        <w:jc w:val="both"/>
        <w:rPr>
          <w:rFonts w:ascii="Arial" w:eastAsia="Arial" w:hAnsi="Arial" w:cs="Arial"/>
          <w:color w:val="000000"/>
          <w:sz w:val="20"/>
          <w:szCs w:val="20"/>
        </w:rPr>
      </w:pPr>
    </w:p>
    <w:p w:rsidR="004A176C" w:rsidRDefault="004A176C">
      <w:pPr>
        <w:pBdr>
          <w:top w:val="nil"/>
          <w:left w:val="nil"/>
          <w:bottom w:val="nil"/>
          <w:right w:val="nil"/>
          <w:between w:val="nil"/>
        </w:pBdr>
        <w:spacing w:after="0"/>
        <w:ind w:left="720"/>
        <w:jc w:val="both"/>
        <w:rPr>
          <w:rFonts w:ascii="Arial" w:eastAsia="Arial" w:hAnsi="Arial" w:cs="Arial"/>
          <w:color w:val="000000"/>
          <w:sz w:val="20"/>
          <w:szCs w:val="20"/>
        </w:rPr>
      </w:pPr>
    </w:p>
    <w:p w:rsidR="004A176C" w:rsidRDefault="004A176C">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3321D2">
      <w:pPr>
        <w:pBdr>
          <w:top w:val="nil"/>
          <w:left w:val="nil"/>
          <w:bottom w:val="nil"/>
          <w:right w:val="nil"/>
          <w:between w:val="nil"/>
        </w:pBdr>
        <w:spacing w:after="0"/>
        <w:jc w:val="center"/>
        <w:rPr>
          <w:rFonts w:ascii="Arial" w:eastAsia="Arial" w:hAnsi="Arial" w:cs="Arial"/>
          <w:b/>
          <w:color w:val="000000"/>
          <w:sz w:val="20"/>
          <w:szCs w:val="20"/>
        </w:rPr>
      </w:pPr>
      <w:r>
        <w:rPr>
          <w:rFonts w:ascii="Arial" w:eastAsia="Arial" w:hAnsi="Arial" w:cs="Arial"/>
          <w:b/>
          <w:color w:val="000000"/>
          <w:sz w:val="20"/>
          <w:szCs w:val="20"/>
        </w:rPr>
        <w:lastRenderedPageBreak/>
        <w:t>Tabla N° 9</w:t>
      </w:r>
      <w:r w:rsidR="00354E4C">
        <w:rPr>
          <w:rFonts w:ascii="Arial" w:eastAsia="Arial" w:hAnsi="Arial" w:cs="Arial"/>
          <w:b/>
          <w:color w:val="000000"/>
          <w:sz w:val="20"/>
          <w:szCs w:val="20"/>
        </w:rPr>
        <w:t>: Cumplimiento ponderado de la Meta 5 del APL,  por empresa e instalación alcanzada en el Diagnóstico Inicial, en la Auditoría Intermedia N° 1, Grado de Avance y la Brecha en función del Acuerdo</w:t>
      </w:r>
    </w:p>
    <w:p w:rsidR="00BC4B29" w:rsidRDefault="00BC4B29">
      <w:pPr>
        <w:pBdr>
          <w:top w:val="nil"/>
          <w:left w:val="nil"/>
          <w:bottom w:val="nil"/>
          <w:right w:val="nil"/>
          <w:between w:val="nil"/>
        </w:pBdr>
        <w:spacing w:after="0"/>
        <w:jc w:val="center"/>
        <w:rPr>
          <w:rFonts w:ascii="Arial" w:eastAsia="Arial" w:hAnsi="Arial" w:cs="Arial"/>
          <w:b/>
          <w:color w:val="000000"/>
          <w:sz w:val="20"/>
          <w:szCs w:val="20"/>
        </w:rPr>
      </w:pPr>
    </w:p>
    <w:tbl>
      <w:tblPr>
        <w:tblW w:w="8931" w:type="dxa"/>
        <w:tblCellMar>
          <w:left w:w="70" w:type="dxa"/>
          <w:right w:w="70" w:type="dxa"/>
        </w:tblCellMar>
        <w:tblLook w:val="04A0" w:firstRow="1" w:lastRow="0" w:firstColumn="1" w:lastColumn="0" w:noHBand="0" w:noVBand="1"/>
      </w:tblPr>
      <w:tblGrid>
        <w:gridCol w:w="426"/>
        <w:gridCol w:w="2268"/>
        <w:gridCol w:w="1417"/>
        <w:gridCol w:w="1276"/>
        <w:gridCol w:w="1559"/>
        <w:gridCol w:w="992"/>
        <w:gridCol w:w="993"/>
      </w:tblGrid>
      <w:tr w:rsidR="00BC4B29" w:rsidRPr="000B6559" w:rsidTr="005405B4">
        <w:trPr>
          <w:trHeight w:val="1080"/>
        </w:trPr>
        <w:tc>
          <w:tcPr>
            <w:tcW w:w="426" w:type="dxa"/>
            <w:tcBorders>
              <w:top w:val="nil"/>
              <w:left w:val="nil"/>
              <w:bottom w:val="nil"/>
              <w:right w:val="nil"/>
            </w:tcBorders>
            <w:shd w:val="clear" w:color="auto" w:fill="auto"/>
            <w:noWrap/>
            <w:vAlign w:val="bottom"/>
          </w:tcPr>
          <w:p w:rsidR="00BC4B29" w:rsidRPr="000B6559" w:rsidRDefault="00BC4B29" w:rsidP="005405B4">
            <w:pPr>
              <w:spacing w:after="0" w:line="240" w:lineRule="auto"/>
              <w:rPr>
                <w:rFonts w:ascii="Times New Roman" w:eastAsia="Times New Roman" w:hAnsi="Times New Roman" w:cs="Times New Roman"/>
                <w:sz w:val="24"/>
                <w:szCs w:val="24"/>
              </w:rPr>
            </w:pPr>
          </w:p>
        </w:tc>
        <w:tc>
          <w:tcPr>
            <w:tcW w:w="2268" w:type="dxa"/>
            <w:tcBorders>
              <w:top w:val="single" w:sz="8" w:space="0" w:color="1F497D"/>
              <w:left w:val="single" w:sz="8" w:space="0" w:color="1F497D"/>
              <w:bottom w:val="nil"/>
              <w:right w:val="single" w:sz="8" w:space="0" w:color="1F497D"/>
            </w:tcBorders>
            <w:shd w:val="clear" w:color="000000" w:fill="4F81BD"/>
            <w:vAlign w:val="center"/>
          </w:tcPr>
          <w:p w:rsidR="00BC4B29" w:rsidRPr="000B6559" w:rsidRDefault="00BC4B29" w:rsidP="005405B4">
            <w:pPr>
              <w:spacing w:after="0" w:line="240" w:lineRule="auto"/>
              <w:jc w:val="center"/>
              <w:rPr>
                <w:rFonts w:ascii="Arial Narrow" w:eastAsia="Arial" w:hAnsi="Arial Narrow"/>
                <w:b/>
                <w:bCs/>
                <w:color w:val="FFFFFF"/>
                <w:sz w:val="18"/>
                <w:szCs w:val="18"/>
              </w:rPr>
            </w:pPr>
            <w:r w:rsidRPr="000B6559">
              <w:rPr>
                <w:rFonts w:ascii="Arial Narrow" w:eastAsia="Arial" w:hAnsi="Arial Narrow"/>
                <w:b/>
                <w:bCs/>
                <w:color w:val="FFFFFF"/>
                <w:sz w:val="18"/>
                <w:szCs w:val="18"/>
              </w:rPr>
              <w:t>NOMBRE EMPRESA</w:t>
            </w:r>
          </w:p>
        </w:tc>
        <w:tc>
          <w:tcPr>
            <w:tcW w:w="1417" w:type="dxa"/>
            <w:tcBorders>
              <w:top w:val="single" w:sz="8" w:space="0" w:color="1F497D"/>
              <w:left w:val="nil"/>
              <w:bottom w:val="nil"/>
              <w:right w:val="single" w:sz="8" w:space="0" w:color="1F497D"/>
            </w:tcBorders>
            <w:shd w:val="clear" w:color="000000" w:fill="4F81BD"/>
            <w:vAlign w:val="center"/>
          </w:tcPr>
          <w:p w:rsidR="00BC4B29" w:rsidRPr="000B6559" w:rsidRDefault="00BC4B29" w:rsidP="005405B4">
            <w:pPr>
              <w:spacing w:after="0" w:line="240" w:lineRule="auto"/>
              <w:jc w:val="center"/>
              <w:rPr>
                <w:rFonts w:ascii="Arial Narrow" w:eastAsia="Arial" w:hAnsi="Arial Narrow"/>
                <w:b/>
                <w:bCs/>
                <w:color w:val="FFFFFF"/>
                <w:sz w:val="18"/>
                <w:szCs w:val="18"/>
              </w:rPr>
            </w:pPr>
            <w:r w:rsidRPr="000B6559">
              <w:rPr>
                <w:rFonts w:ascii="Arial Narrow" w:eastAsia="Arial" w:hAnsi="Arial Narrow"/>
                <w:b/>
                <w:bCs/>
                <w:color w:val="FFFFFF"/>
                <w:sz w:val="18"/>
                <w:szCs w:val="18"/>
              </w:rPr>
              <w:t>% ALCANZADO POR LA INSTALACIÓN EN EL DIAGNÓSTICO INICIAL</w:t>
            </w:r>
          </w:p>
        </w:tc>
        <w:tc>
          <w:tcPr>
            <w:tcW w:w="1276" w:type="dxa"/>
            <w:tcBorders>
              <w:top w:val="single" w:sz="8" w:space="0" w:color="1F497D"/>
              <w:left w:val="nil"/>
              <w:bottom w:val="nil"/>
              <w:right w:val="single" w:sz="8" w:space="0" w:color="1F497D"/>
            </w:tcBorders>
            <w:shd w:val="clear" w:color="000000" w:fill="4F81BD"/>
            <w:vAlign w:val="center"/>
          </w:tcPr>
          <w:p w:rsidR="00BC4B29" w:rsidRPr="000B6559" w:rsidRDefault="00BC4B29" w:rsidP="005405B4">
            <w:pPr>
              <w:spacing w:after="0" w:line="240" w:lineRule="auto"/>
              <w:jc w:val="center"/>
              <w:rPr>
                <w:rFonts w:ascii="Arial Narrow" w:eastAsia="Arial" w:hAnsi="Arial Narrow"/>
                <w:b/>
                <w:bCs/>
                <w:color w:val="FFFFFF"/>
                <w:sz w:val="18"/>
                <w:szCs w:val="18"/>
              </w:rPr>
            </w:pPr>
            <w:r w:rsidRPr="000B6559">
              <w:rPr>
                <w:rFonts w:ascii="Arial Narrow" w:eastAsia="Arial" w:hAnsi="Arial Narrow"/>
                <w:b/>
                <w:bCs/>
                <w:color w:val="FFFFFF"/>
                <w:sz w:val="18"/>
                <w:szCs w:val="18"/>
              </w:rPr>
              <w:t>% ALCANZADO POR LA INSTALACIÓN AUDITORIA FINAL DE PPC</w:t>
            </w:r>
          </w:p>
        </w:tc>
        <w:tc>
          <w:tcPr>
            <w:tcW w:w="1559" w:type="dxa"/>
            <w:tcBorders>
              <w:top w:val="single" w:sz="8" w:space="0" w:color="1F497D"/>
              <w:left w:val="nil"/>
              <w:bottom w:val="nil"/>
              <w:right w:val="single" w:sz="8" w:space="0" w:color="1F497D"/>
            </w:tcBorders>
            <w:shd w:val="clear" w:color="000000" w:fill="4F81BD"/>
            <w:vAlign w:val="center"/>
          </w:tcPr>
          <w:p w:rsidR="00BC4B29" w:rsidRPr="000B6559" w:rsidRDefault="00BC4B29" w:rsidP="005405B4">
            <w:pPr>
              <w:spacing w:after="0" w:line="240" w:lineRule="auto"/>
              <w:jc w:val="center"/>
              <w:rPr>
                <w:rFonts w:ascii="Arial Narrow" w:eastAsia="Arial" w:hAnsi="Arial Narrow"/>
                <w:b/>
                <w:bCs/>
                <w:color w:val="FFFFFF"/>
                <w:sz w:val="18"/>
                <w:szCs w:val="18"/>
              </w:rPr>
            </w:pPr>
            <w:r w:rsidRPr="000B6559">
              <w:rPr>
                <w:rFonts w:ascii="Arial Narrow" w:eastAsia="Arial" w:hAnsi="Arial Narrow"/>
                <w:b/>
                <w:bCs/>
                <w:color w:val="FFFFFF"/>
                <w:sz w:val="18"/>
                <w:szCs w:val="18"/>
              </w:rPr>
              <w:t>% ALCANZADO POR LA INSTALACIÓN ACTUALIZACIÓN DE INFORMACIÓN</w:t>
            </w:r>
          </w:p>
        </w:tc>
        <w:tc>
          <w:tcPr>
            <w:tcW w:w="992" w:type="dxa"/>
            <w:tcBorders>
              <w:top w:val="single" w:sz="8" w:space="0" w:color="1F497D"/>
              <w:left w:val="nil"/>
              <w:bottom w:val="nil"/>
              <w:right w:val="single" w:sz="8" w:space="0" w:color="1F497D"/>
            </w:tcBorders>
            <w:shd w:val="clear" w:color="000000" w:fill="4F81BD"/>
            <w:vAlign w:val="center"/>
          </w:tcPr>
          <w:p w:rsidR="00BC4B29" w:rsidRPr="000B6559" w:rsidRDefault="00BC4B29" w:rsidP="005405B4">
            <w:pPr>
              <w:spacing w:after="0" w:line="240" w:lineRule="auto"/>
              <w:jc w:val="center"/>
              <w:rPr>
                <w:rFonts w:ascii="Arial Narrow" w:eastAsia="Arial" w:hAnsi="Arial Narrow"/>
                <w:b/>
                <w:bCs/>
                <w:color w:val="FFFFFF"/>
                <w:sz w:val="18"/>
                <w:szCs w:val="18"/>
              </w:rPr>
            </w:pPr>
            <w:r w:rsidRPr="000B6559">
              <w:rPr>
                <w:rFonts w:ascii="Arial Narrow" w:eastAsia="Arial" w:hAnsi="Arial Narrow"/>
                <w:b/>
                <w:bCs/>
                <w:color w:val="FFFFFF"/>
                <w:sz w:val="18"/>
                <w:szCs w:val="18"/>
              </w:rPr>
              <w:t>% GRADO DE AVANCE</w:t>
            </w:r>
          </w:p>
        </w:tc>
        <w:tc>
          <w:tcPr>
            <w:tcW w:w="993" w:type="dxa"/>
            <w:tcBorders>
              <w:top w:val="single" w:sz="8" w:space="0" w:color="1F497D"/>
              <w:left w:val="nil"/>
              <w:bottom w:val="nil"/>
              <w:right w:val="single" w:sz="8" w:space="0" w:color="1F497D"/>
            </w:tcBorders>
            <w:shd w:val="clear" w:color="000000" w:fill="4F81BD"/>
            <w:vAlign w:val="center"/>
          </w:tcPr>
          <w:p w:rsidR="00BC4B29" w:rsidRPr="000B6559" w:rsidRDefault="00BC4B29" w:rsidP="005405B4">
            <w:pPr>
              <w:spacing w:after="0" w:line="240" w:lineRule="auto"/>
              <w:jc w:val="center"/>
              <w:rPr>
                <w:rFonts w:ascii="Arial Narrow" w:eastAsia="Arial" w:hAnsi="Arial Narrow"/>
                <w:b/>
                <w:bCs/>
                <w:color w:val="FFFFFF"/>
                <w:sz w:val="18"/>
                <w:szCs w:val="18"/>
              </w:rPr>
            </w:pPr>
            <w:r w:rsidRPr="000B6559">
              <w:rPr>
                <w:rFonts w:ascii="Arial Narrow" w:eastAsia="Arial" w:hAnsi="Arial Narrow"/>
                <w:b/>
                <w:bCs/>
                <w:color w:val="FFFFFF"/>
                <w:sz w:val="18"/>
                <w:szCs w:val="18"/>
              </w:rPr>
              <w:t>% BRECHA</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Pan City SPA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Pr>
                <w:rFonts w:ascii="Arial Narrow" w:eastAsia="Times New Roman" w:hAnsi="Arial Narrow"/>
                <w:color w:val="000000"/>
              </w:rPr>
              <w:t>100</w:t>
            </w:r>
            <w:r w:rsidRPr="000B6559">
              <w:rPr>
                <w:rFonts w:ascii="Arial Narrow" w:eastAsia="Times New Roman" w:hAnsi="Arial Narrow"/>
                <w:color w:val="000000"/>
              </w:rPr>
              <w:t>%</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 xml:space="preserve">María Concepción </w:t>
            </w:r>
            <w:proofErr w:type="spellStart"/>
            <w:r w:rsidRPr="000B6559">
              <w:rPr>
                <w:rFonts w:ascii="Arial Narrow" w:eastAsia="Arial" w:hAnsi="Arial Narrow"/>
                <w:color w:val="000000"/>
              </w:rPr>
              <w:t>Zaspe</w:t>
            </w:r>
            <w:proofErr w:type="spellEnd"/>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hideMark/>
          </w:tcPr>
          <w:p w:rsidR="00BC4B29" w:rsidRPr="000B6559" w:rsidRDefault="00BC4B29" w:rsidP="005405B4">
            <w:pPr>
              <w:spacing w:after="0" w:line="240" w:lineRule="auto"/>
              <w:jc w:val="center"/>
              <w:rPr>
                <w:rFonts w:ascii="Arial Narrow" w:eastAsia="Times New Roman" w:hAnsi="Arial Narrow"/>
                <w:color w:val="000000"/>
              </w:rPr>
            </w:pPr>
            <w:r w:rsidRPr="00BB205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Sociedad Panificadora La Compañía Ltda.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hideMark/>
          </w:tcPr>
          <w:p w:rsidR="00BC4B29" w:rsidRPr="000B6559" w:rsidRDefault="00BC4B29" w:rsidP="005405B4">
            <w:pPr>
              <w:spacing w:after="0" w:line="240" w:lineRule="auto"/>
              <w:jc w:val="center"/>
              <w:rPr>
                <w:rFonts w:ascii="Arial Narrow" w:eastAsia="Times New Roman" w:hAnsi="Arial Narrow"/>
                <w:color w:val="000000"/>
              </w:rPr>
            </w:pPr>
            <w:r w:rsidRPr="00BB205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4</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Panificadora  Jorge Correa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25%</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hideMark/>
          </w:tcPr>
          <w:p w:rsidR="00BC4B29" w:rsidRPr="000B6559" w:rsidRDefault="00BC4B29" w:rsidP="005405B4">
            <w:pPr>
              <w:spacing w:after="0" w:line="240" w:lineRule="auto"/>
              <w:jc w:val="center"/>
              <w:rPr>
                <w:rFonts w:ascii="Arial Narrow" w:eastAsia="Times New Roman" w:hAnsi="Arial Narrow"/>
                <w:color w:val="000000"/>
              </w:rPr>
            </w:pPr>
            <w:r w:rsidRPr="00BB205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5</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 xml:space="preserve">Lucia Muñoz </w:t>
            </w:r>
            <w:proofErr w:type="spellStart"/>
            <w:r w:rsidRPr="000B6559">
              <w:rPr>
                <w:rFonts w:ascii="Arial Narrow" w:eastAsia="Arial" w:hAnsi="Arial Narrow"/>
                <w:color w:val="000000"/>
              </w:rPr>
              <w:t>Zenedia</w:t>
            </w:r>
            <w:proofErr w:type="spellEnd"/>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hideMark/>
          </w:tcPr>
          <w:p w:rsidR="00BC4B29" w:rsidRPr="000B6559" w:rsidRDefault="00BC4B29" w:rsidP="005405B4">
            <w:pPr>
              <w:spacing w:after="0" w:line="240" w:lineRule="auto"/>
              <w:jc w:val="center"/>
              <w:rPr>
                <w:rFonts w:ascii="Arial Narrow" w:eastAsia="Times New Roman" w:hAnsi="Arial Narrow"/>
                <w:color w:val="000000"/>
              </w:rPr>
            </w:pPr>
            <w:r w:rsidRPr="00BB205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6</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 xml:space="preserve">Soc. </w:t>
            </w:r>
            <w:proofErr w:type="spellStart"/>
            <w:r w:rsidRPr="000B6559">
              <w:rPr>
                <w:rFonts w:ascii="Arial Narrow" w:eastAsia="Arial" w:hAnsi="Arial Narrow"/>
                <w:color w:val="000000"/>
              </w:rPr>
              <w:t>Com</w:t>
            </w:r>
            <w:proofErr w:type="spellEnd"/>
            <w:r w:rsidRPr="000B6559">
              <w:rPr>
                <w:rFonts w:ascii="Arial Narrow" w:eastAsia="Arial" w:hAnsi="Arial Narrow"/>
                <w:color w:val="000000"/>
              </w:rPr>
              <w:t xml:space="preserve"> la Nueva Compañía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25%</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hideMark/>
          </w:tcPr>
          <w:p w:rsidR="00BC4B29" w:rsidRPr="000B6559" w:rsidRDefault="00BC4B29" w:rsidP="005405B4">
            <w:pPr>
              <w:spacing w:after="0" w:line="240" w:lineRule="auto"/>
              <w:jc w:val="center"/>
              <w:rPr>
                <w:rFonts w:ascii="Arial Narrow" w:eastAsia="Times New Roman" w:hAnsi="Arial Narrow"/>
                <w:color w:val="000000"/>
              </w:rPr>
            </w:pPr>
            <w:r w:rsidRPr="00BB205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7</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Santa Bárbara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hideMark/>
          </w:tcPr>
          <w:p w:rsidR="00BC4B29" w:rsidRPr="000B6559" w:rsidRDefault="00BC4B29" w:rsidP="005405B4">
            <w:pPr>
              <w:spacing w:after="0" w:line="240" w:lineRule="auto"/>
              <w:jc w:val="center"/>
              <w:rPr>
                <w:rFonts w:ascii="Arial Narrow" w:eastAsia="Times New Roman" w:hAnsi="Arial Narrow"/>
                <w:color w:val="000000"/>
              </w:rPr>
            </w:pPr>
            <w:r w:rsidRPr="00BB205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8</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 xml:space="preserve">Susana Armijo </w:t>
            </w:r>
            <w:proofErr w:type="spellStart"/>
            <w:r w:rsidRPr="000B6559">
              <w:rPr>
                <w:rFonts w:ascii="Arial Narrow" w:eastAsia="Arial" w:hAnsi="Arial Narrow"/>
                <w:color w:val="000000"/>
              </w:rPr>
              <w:t>Arros</w:t>
            </w:r>
            <w:proofErr w:type="spellEnd"/>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7448D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9</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Félix Valenzuela donoso</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7448D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10</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Manuel Román Adasme</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7448D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100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11</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Industria Panadera Fuentes y Hernández Ltda.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25%</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7448DC">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12</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Marcia Saldaña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13</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 xml:space="preserve">María Elena Miranda y </w:t>
            </w:r>
            <w:proofErr w:type="spellStart"/>
            <w:r w:rsidRPr="000B6559">
              <w:rPr>
                <w:rFonts w:ascii="Arial Narrow" w:eastAsia="Arial" w:hAnsi="Arial Narrow"/>
                <w:color w:val="000000"/>
              </w:rPr>
              <w:t>Cia</w:t>
            </w:r>
            <w:proofErr w:type="spellEnd"/>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14</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proofErr w:type="spellStart"/>
            <w:r w:rsidRPr="000B6559">
              <w:rPr>
                <w:rFonts w:ascii="Arial Narrow" w:eastAsia="Arial" w:hAnsi="Arial Narrow"/>
                <w:color w:val="000000"/>
              </w:rPr>
              <w:t>Orfelino</w:t>
            </w:r>
            <w:proofErr w:type="spellEnd"/>
            <w:r w:rsidRPr="000B6559">
              <w:rPr>
                <w:rFonts w:ascii="Arial Narrow" w:eastAsia="Arial" w:hAnsi="Arial Narrow"/>
                <w:color w:val="000000"/>
              </w:rPr>
              <w:t xml:space="preserve"> Cabrera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15</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Mauro Carvacho</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16</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Luis Rodenas Cerda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17</w:t>
            </w:r>
          </w:p>
        </w:tc>
        <w:tc>
          <w:tcPr>
            <w:tcW w:w="2268"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Marco Verdugo</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r>
      <w:tr w:rsidR="00BC4B29" w:rsidRPr="000B6559" w:rsidTr="00CD7AFB">
        <w:trPr>
          <w:trHeight w:val="345"/>
        </w:trPr>
        <w:tc>
          <w:tcPr>
            <w:tcW w:w="426" w:type="dxa"/>
            <w:tcBorders>
              <w:top w:val="nil"/>
              <w:left w:val="single" w:sz="8" w:space="0" w:color="1F497D"/>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18</w:t>
            </w:r>
          </w:p>
        </w:tc>
        <w:tc>
          <w:tcPr>
            <w:tcW w:w="2268"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rPr>
                <w:rFonts w:ascii="Arial Narrow" w:eastAsia="Times New Roman" w:hAnsi="Arial Narrow"/>
                <w:color w:val="000000"/>
              </w:rPr>
            </w:pPr>
            <w:r w:rsidRPr="000B6559">
              <w:rPr>
                <w:rFonts w:ascii="Arial Narrow" w:eastAsia="Arial" w:hAnsi="Arial Narrow"/>
                <w:color w:val="000000"/>
              </w:rPr>
              <w:t>Pedro Vega Soberón</w:t>
            </w:r>
          </w:p>
        </w:tc>
        <w:tc>
          <w:tcPr>
            <w:tcW w:w="1417"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3"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r>
      <w:tr w:rsidR="00BC4B29" w:rsidRPr="000B6559" w:rsidTr="00CD7AFB">
        <w:trPr>
          <w:trHeight w:val="675"/>
        </w:trPr>
        <w:tc>
          <w:tcPr>
            <w:tcW w:w="426" w:type="dxa"/>
            <w:tcBorders>
              <w:top w:val="nil"/>
              <w:left w:val="single" w:sz="8" w:space="0" w:color="1F497D"/>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19</w:t>
            </w:r>
          </w:p>
        </w:tc>
        <w:tc>
          <w:tcPr>
            <w:tcW w:w="2268"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BB1D8C" w:rsidRDefault="00BC4B29" w:rsidP="005405B4">
            <w:pPr>
              <w:spacing w:after="0" w:line="240" w:lineRule="auto"/>
              <w:rPr>
                <w:rFonts w:ascii="Arial Narrow" w:eastAsia="Times New Roman" w:hAnsi="Arial Narrow"/>
                <w:color w:val="000000"/>
              </w:rPr>
            </w:pPr>
            <w:r w:rsidRPr="00CD7AFB">
              <w:rPr>
                <w:rFonts w:ascii="Arial Narrow" w:eastAsia="Times New Roman" w:hAnsi="Arial Narrow"/>
                <w:color w:val="000000"/>
              </w:rPr>
              <w:t xml:space="preserve">Soc. Com.  </w:t>
            </w:r>
            <w:proofErr w:type="spellStart"/>
            <w:r w:rsidRPr="00CD7AFB">
              <w:rPr>
                <w:rFonts w:ascii="Arial Narrow" w:eastAsia="Times New Roman" w:hAnsi="Arial Narrow"/>
                <w:color w:val="000000"/>
              </w:rPr>
              <w:t>Rupan</w:t>
            </w:r>
            <w:proofErr w:type="spellEnd"/>
            <w:r w:rsidRPr="00CD7AFB">
              <w:rPr>
                <w:rFonts w:ascii="Arial Narrow" w:eastAsia="Times New Roman" w:hAnsi="Arial Narrow"/>
                <w:color w:val="000000"/>
              </w:rPr>
              <w:t xml:space="preserve"> – Ex Comercial Ferman</w:t>
            </w:r>
          </w:p>
        </w:tc>
        <w:tc>
          <w:tcPr>
            <w:tcW w:w="1417"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CD7AFB">
              <w:rPr>
                <w:rFonts w:ascii="Arial Narrow" w:eastAsia="Times New Roman" w:hAnsi="Arial Narrow"/>
                <w:color w:val="000000"/>
              </w:rPr>
              <w:t>25%</w:t>
            </w:r>
          </w:p>
        </w:tc>
        <w:tc>
          <w:tcPr>
            <w:tcW w:w="1276"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CD7AFB">
              <w:rPr>
                <w:rFonts w:ascii="Arial Narrow" w:eastAsia="Times New Roman" w:hAnsi="Arial Narrow"/>
                <w:color w:val="000000"/>
              </w:rPr>
              <w:t>50%</w:t>
            </w:r>
          </w:p>
        </w:tc>
        <w:tc>
          <w:tcPr>
            <w:tcW w:w="1559"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CD7AFB">
              <w:rPr>
                <w:rFonts w:ascii="Arial Narrow" w:eastAsia="Times New Roman" w:hAnsi="Arial Narrow"/>
                <w:color w:val="000000"/>
              </w:rPr>
              <w:t>50%</w:t>
            </w:r>
          </w:p>
        </w:tc>
        <w:tc>
          <w:tcPr>
            <w:tcW w:w="992"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CD7AFB" w:rsidP="005405B4">
            <w:pPr>
              <w:spacing w:after="0" w:line="240" w:lineRule="auto"/>
              <w:jc w:val="center"/>
              <w:rPr>
                <w:rFonts w:ascii="Arial Narrow" w:eastAsia="Times New Roman" w:hAnsi="Arial Narrow"/>
                <w:color w:val="000000"/>
              </w:rPr>
            </w:pPr>
            <w:r>
              <w:rPr>
                <w:rFonts w:ascii="Arial Narrow" w:eastAsia="Times New Roman" w:hAnsi="Arial Narrow"/>
                <w:color w:val="000000"/>
              </w:rPr>
              <w:t>100</w:t>
            </w:r>
            <w:r w:rsidR="00BC4B29" w:rsidRPr="00CD7AFB">
              <w:rPr>
                <w:rFonts w:ascii="Arial Narrow" w:eastAsia="Times New Roman" w:hAnsi="Arial Narrow"/>
                <w:color w:val="000000"/>
              </w:rPr>
              <w:t>%</w:t>
            </w:r>
          </w:p>
        </w:tc>
        <w:tc>
          <w:tcPr>
            <w:tcW w:w="993" w:type="dxa"/>
            <w:tcBorders>
              <w:top w:val="nil"/>
              <w:left w:val="nil"/>
              <w:bottom w:val="single" w:sz="8" w:space="0" w:color="1F497D"/>
              <w:right w:val="single" w:sz="8" w:space="0" w:color="1F497D"/>
            </w:tcBorders>
            <w:shd w:val="clear" w:color="auto" w:fill="C6D9F1" w:themeFill="text2" w:themeFillTint="33"/>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CD7AFB">
              <w:rPr>
                <w:rFonts w:ascii="Arial Narrow" w:eastAsia="Times New Roman" w:hAnsi="Arial Narrow"/>
                <w:color w:val="000000"/>
              </w:rPr>
              <w:t>50%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20</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Establecimientos Esperanza spa</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lastRenderedPageBreak/>
              <w:t>21</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Ana María Aguilera</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25%</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25%</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22</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proofErr w:type="spellStart"/>
            <w:r w:rsidRPr="00BB1D8C">
              <w:rPr>
                <w:rFonts w:ascii="Arial Narrow" w:eastAsia="Arial" w:hAnsi="Arial Narrow"/>
                <w:color w:val="000000"/>
              </w:rPr>
              <w:t>Souyet</w:t>
            </w:r>
            <w:proofErr w:type="spellEnd"/>
            <w:r w:rsidRPr="00BB1D8C">
              <w:rPr>
                <w:rFonts w:ascii="Arial Narrow" w:eastAsia="Arial" w:hAnsi="Arial Narrow"/>
                <w:color w:val="000000"/>
              </w:rPr>
              <w:t xml:space="preserve"> e hijas</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23</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Patricio Gallardo Cabrera</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24</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 xml:space="preserve">Roxana Fuentes </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25</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 xml:space="preserve">Panificadora </w:t>
            </w:r>
            <w:proofErr w:type="spellStart"/>
            <w:r w:rsidRPr="00BB1D8C">
              <w:rPr>
                <w:rFonts w:ascii="Arial Narrow" w:eastAsia="Arial" w:hAnsi="Arial Narrow"/>
                <w:color w:val="000000"/>
              </w:rPr>
              <w:t>Texia</w:t>
            </w:r>
            <w:proofErr w:type="spellEnd"/>
            <w:r w:rsidRPr="00BB1D8C">
              <w:rPr>
                <w:rFonts w:ascii="Arial Narrow" w:eastAsia="Arial" w:hAnsi="Arial Narrow"/>
                <w:color w:val="000000"/>
              </w:rPr>
              <w:t xml:space="preserve"> SA</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60"/>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26</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Inversiones Reza SPA</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27</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Francisco Pérez Veliz</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28</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Juan González Cabello</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29</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Hermanos García</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30</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Sociedad panificadora El Esfuerzo</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31</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José Vega Soberón e Hijos Ltda.</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32</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María Alicia Gutiérrez</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2" w:type="dxa"/>
            <w:tcBorders>
              <w:top w:val="nil"/>
              <w:left w:val="nil"/>
              <w:bottom w:val="single" w:sz="8" w:space="0" w:color="1F497D"/>
              <w:right w:val="single" w:sz="8" w:space="0" w:color="1F497D"/>
            </w:tcBorders>
            <w:shd w:val="clear" w:color="000000" w:fill="F2F2F2"/>
            <w:vAlign w:val="center"/>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3" w:type="dxa"/>
            <w:tcBorders>
              <w:top w:val="nil"/>
              <w:left w:val="nil"/>
              <w:bottom w:val="single" w:sz="8" w:space="0" w:color="1F497D"/>
              <w:right w:val="single" w:sz="8" w:space="0" w:color="1F497D"/>
            </w:tcBorders>
            <w:shd w:val="clear" w:color="000000" w:fill="F2F2F2"/>
            <w:vAlign w:val="center"/>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33</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Graciela Olguín</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34</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Juana Campos</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35</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Giovanni Riquelme Miranda</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50%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36</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Luis Gajardo Olivares</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37</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Elizabeth Adriana Luengo</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50%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50%</w:t>
            </w:r>
          </w:p>
        </w:tc>
      </w:tr>
      <w:tr w:rsidR="00BC4B29" w:rsidRPr="000B6559" w:rsidTr="005405B4">
        <w:trPr>
          <w:trHeight w:val="34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38</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 xml:space="preserve">Malloa </w:t>
            </w:r>
            <w:proofErr w:type="spellStart"/>
            <w:r w:rsidRPr="00BB1D8C">
              <w:rPr>
                <w:rFonts w:ascii="Arial Narrow" w:eastAsia="Arial" w:hAnsi="Arial Narrow"/>
                <w:color w:val="000000"/>
              </w:rPr>
              <w:t>Brot</w:t>
            </w:r>
            <w:proofErr w:type="spellEnd"/>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0%</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r>
      <w:tr w:rsidR="00BC4B29" w:rsidRPr="000B6559" w:rsidTr="005405B4">
        <w:trPr>
          <w:trHeight w:val="675"/>
        </w:trPr>
        <w:tc>
          <w:tcPr>
            <w:tcW w:w="426" w:type="dxa"/>
            <w:tcBorders>
              <w:top w:val="nil"/>
              <w:left w:val="single" w:sz="8" w:space="0" w:color="1F497D"/>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right"/>
              <w:rPr>
                <w:rFonts w:ascii="Arial Narrow" w:eastAsia="Times New Roman" w:hAnsi="Arial Narrow"/>
                <w:color w:val="000000"/>
              </w:rPr>
            </w:pPr>
            <w:r w:rsidRPr="000B6559">
              <w:rPr>
                <w:rFonts w:ascii="Arial Narrow" w:eastAsia="Times New Roman" w:hAnsi="Arial Narrow"/>
                <w:color w:val="000000"/>
              </w:rPr>
              <w:t>39</w:t>
            </w:r>
          </w:p>
        </w:tc>
        <w:tc>
          <w:tcPr>
            <w:tcW w:w="2268" w:type="dxa"/>
            <w:tcBorders>
              <w:top w:val="nil"/>
              <w:left w:val="nil"/>
              <w:bottom w:val="single" w:sz="8" w:space="0" w:color="1F497D"/>
              <w:right w:val="single" w:sz="8" w:space="0" w:color="1F497D"/>
            </w:tcBorders>
            <w:shd w:val="clear" w:color="000000" w:fill="F2F2F2"/>
            <w:vAlign w:val="center"/>
            <w:hideMark/>
          </w:tcPr>
          <w:p w:rsidR="00BC4B29" w:rsidRPr="00BB1D8C" w:rsidRDefault="00BC4B29" w:rsidP="005405B4">
            <w:pPr>
              <w:spacing w:after="0" w:line="240" w:lineRule="auto"/>
              <w:rPr>
                <w:rFonts w:ascii="Arial Narrow" w:eastAsia="Times New Roman" w:hAnsi="Arial Narrow"/>
                <w:color w:val="000000"/>
              </w:rPr>
            </w:pPr>
            <w:proofErr w:type="spellStart"/>
            <w:r w:rsidRPr="00BB1D8C">
              <w:rPr>
                <w:rFonts w:ascii="Arial Narrow" w:eastAsia="Arial" w:hAnsi="Arial Narrow"/>
                <w:color w:val="000000"/>
              </w:rPr>
              <w:t>Jose</w:t>
            </w:r>
            <w:proofErr w:type="spellEnd"/>
            <w:r w:rsidRPr="00BB1D8C">
              <w:rPr>
                <w:rFonts w:ascii="Arial Narrow" w:eastAsia="Arial" w:hAnsi="Arial Narrow"/>
                <w:color w:val="000000"/>
              </w:rPr>
              <w:t xml:space="preserve"> Manuel Bandera Sotelo</w:t>
            </w:r>
          </w:p>
        </w:tc>
        <w:tc>
          <w:tcPr>
            <w:tcW w:w="1417"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_</w:t>
            </w:r>
          </w:p>
        </w:tc>
        <w:tc>
          <w:tcPr>
            <w:tcW w:w="1559"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_</w:t>
            </w:r>
          </w:p>
        </w:tc>
        <w:tc>
          <w:tcPr>
            <w:tcW w:w="992"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_</w:t>
            </w:r>
          </w:p>
        </w:tc>
        <w:tc>
          <w:tcPr>
            <w:tcW w:w="993" w:type="dxa"/>
            <w:tcBorders>
              <w:top w:val="nil"/>
              <w:left w:val="nil"/>
              <w:bottom w:val="single" w:sz="8" w:space="0" w:color="1F497D"/>
              <w:right w:val="single" w:sz="8" w:space="0" w:color="1F497D"/>
            </w:tcBorders>
            <w:shd w:val="clear" w:color="000000" w:fill="F2F2F2"/>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_</w:t>
            </w:r>
          </w:p>
        </w:tc>
      </w:tr>
      <w:tr w:rsidR="00BC4B29" w:rsidRPr="000B6559" w:rsidTr="005405B4">
        <w:trPr>
          <w:trHeight w:val="345"/>
        </w:trPr>
        <w:tc>
          <w:tcPr>
            <w:tcW w:w="426" w:type="dxa"/>
            <w:tcBorders>
              <w:top w:val="single" w:sz="4" w:space="0" w:color="auto"/>
              <w:left w:val="single" w:sz="4" w:space="0" w:color="auto"/>
              <w:bottom w:val="single" w:sz="4" w:space="0" w:color="auto"/>
              <w:right w:val="single" w:sz="4" w:space="0" w:color="auto"/>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40</w:t>
            </w:r>
          </w:p>
        </w:tc>
        <w:tc>
          <w:tcPr>
            <w:tcW w:w="2268"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BB1D8C" w:rsidRDefault="00BC4B29" w:rsidP="005405B4">
            <w:pPr>
              <w:spacing w:after="0" w:line="240" w:lineRule="auto"/>
              <w:rPr>
                <w:rFonts w:ascii="Arial Narrow" w:eastAsia="Times New Roman" w:hAnsi="Arial Narrow"/>
                <w:color w:val="000000"/>
              </w:rPr>
            </w:pPr>
            <w:proofErr w:type="spellStart"/>
            <w:r w:rsidRPr="00BB1D8C">
              <w:rPr>
                <w:rFonts w:ascii="Arial Narrow" w:eastAsia="Arial" w:hAnsi="Arial Narrow"/>
                <w:color w:val="000000"/>
              </w:rPr>
              <w:t>Lasagna</w:t>
            </w:r>
            <w:proofErr w:type="spellEnd"/>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Pr>
                <w:rFonts w:ascii="Arial Narrow" w:eastAsia="Arial" w:hAnsi="Arial Narrow"/>
                <w:color w:val="000000"/>
              </w:rPr>
              <w:t>10</w:t>
            </w:r>
            <w:r w:rsidRPr="000B6559">
              <w:rPr>
                <w:rFonts w:ascii="Arial Narrow" w:eastAsia="Arial" w:hAnsi="Arial Narrow"/>
                <w:color w:val="000000"/>
              </w:rPr>
              <w:t>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r>
      <w:tr w:rsidR="00BC4B29" w:rsidRPr="000B6559" w:rsidTr="005405B4">
        <w:trPr>
          <w:trHeight w:val="675"/>
        </w:trPr>
        <w:tc>
          <w:tcPr>
            <w:tcW w:w="426" w:type="dxa"/>
            <w:tcBorders>
              <w:top w:val="nil"/>
              <w:left w:val="single" w:sz="4" w:space="0" w:color="auto"/>
              <w:bottom w:val="single" w:sz="4" w:space="0" w:color="auto"/>
              <w:right w:val="single" w:sz="4" w:space="0" w:color="auto"/>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41</w:t>
            </w:r>
          </w:p>
        </w:tc>
        <w:tc>
          <w:tcPr>
            <w:tcW w:w="2268"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BB1D8C" w:rsidRDefault="00BC4B29" w:rsidP="005405B4">
            <w:pPr>
              <w:spacing w:after="0" w:line="240" w:lineRule="auto"/>
              <w:rPr>
                <w:rFonts w:ascii="Arial Narrow" w:eastAsia="Times New Roman" w:hAnsi="Arial Narrow"/>
                <w:color w:val="000000"/>
              </w:rPr>
            </w:pPr>
            <w:proofErr w:type="spellStart"/>
            <w:r w:rsidRPr="00BB1D8C">
              <w:rPr>
                <w:rFonts w:ascii="Arial Narrow" w:eastAsia="Arial" w:hAnsi="Arial Narrow"/>
                <w:color w:val="000000"/>
              </w:rPr>
              <w:t>Soc</w:t>
            </w:r>
            <w:proofErr w:type="spellEnd"/>
            <w:r w:rsidRPr="00BB1D8C">
              <w:rPr>
                <w:rFonts w:ascii="Arial Narrow" w:eastAsia="Arial" w:hAnsi="Arial Narrow"/>
                <w:color w:val="000000"/>
              </w:rPr>
              <w:t xml:space="preserve"> </w:t>
            </w:r>
            <w:proofErr w:type="spellStart"/>
            <w:r w:rsidRPr="00BB1D8C">
              <w:rPr>
                <w:rFonts w:ascii="Arial Narrow" w:eastAsia="Arial" w:hAnsi="Arial Narrow"/>
                <w:color w:val="000000"/>
              </w:rPr>
              <w:t>Com.Pucará</w:t>
            </w:r>
            <w:proofErr w:type="spellEnd"/>
            <w:r w:rsidRPr="00BB1D8C">
              <w:rPr>
                <w:rFonts w:ascii="Arial Narrow" w:eastAsia="Arial" w:hAnsi="Arial Narrow"/>
                <w:color w:val="000000"/>
              </w:rPr>
              <w:t xml:space="preserve"> Express</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r>
      <w:tr w:rsidR="00BC4B29" w:rsidRPr="000B6559" w:rsidTr="005405B4">
        <w:trPr>
          <w:trHeight w:val="675"/>
        </w:trPr>
        <w:tc>
          <w:tcPr>
            <w:tcW w:w="426" w:type="dxa"/>
            <w:tcBorders>
              <w:top w:val="nil"/>
              <w:left w:val="single" w:sz="4" w:space="0" w:color="auto"/>
              <w:bottom w:val="single" w:sz="4" w:space="0" w:color="auto"/>
              <w:right w:val="single" w:sz="4" w:space="0" w:color="auto"/>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42</w:t>
            </w:r>
          </w:p>
        </w:tc>
        <w:tc>
          <w:tcPr>
            <w:tcW w:w="2268" w:type="dxa"/>
            <w:tcBorders>
              <w:top w:val="nil"/>
              <w:left w:val="single" w:sz="8" w:space="0" w:color="1F497D"/>
              <w:bottom w:val="single" w:sz="8" w:space="0" w:color="1F497D"/>
              <w:right w:val="single" w:sz="8" w:space="0" w:color="1F497D"/>
            </w:tcBorders>
            <w:shd w:val="clear" w:color="000000" w:fill="D3DFEE"/>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Panificadora Santa Cruz Ltda.</w:t>
            </w:r>
          </w:p>
        </w:tc>
        <w:tc>
          <w:tcPr>
            <w:tcW w:w="1417"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33%</w:t>
            </w:r>
          </w:p>
        </w:tc>
        <w:tc>
          <w:tcPr>
            <w:tcW w:w="1276"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8" w:space="0" w:color="1F497D"/>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r>
      <w:tr w:rsidR="00BC4B29" w:rsidRPr="000B6559" w:rsidTr="005405B4">
        <w:trPr>
          <w:trHeight w:val="330"/>
        </w:trPr>
        <w:tc>
          <w:tcPr>
            <w:tcW w:w="426" w:type="dxa"/>
            <w:tcBorders>
              <w:top w:val="nil"/>
              <w:left w:val="single" w:sz="4" w:space="0" w:color="auto"/>
              <w:bottom w:val="single" w:sz="4" w:space="0" w:color="auto"/>
              <w:right w:val="single" w:sz="4" w:space="0" w:color="auto"/>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Times New Roman" w:hAnsi="Arial Narrow"/>
                <w:color w:val="000000"/>
              </w:rPr>
              <w:t>43</w:t>
            </w:r>
          </w:p>
        </w:tc>
        <w:tc>
          <w:tcPr>
            <w:tcW w:w="2268" w:type="dxa"/>
            <w:tcBorders>
              <w:top w:val="nil"/>
              <w:left w:val="single" w:sz="8" w:space="0" w:color="1F497D"/>
              <w:bottom w:val="single" w:sz="4" w:space="0" w:color="auto"/>
              <w:right w:val="single" w:sz="8" w:space="0" w:color="1F497D"/>
            </w:tcBorders>
            <w:shd w:val="clear" w:color="000000" w:fill="D3DFEE"/>
            <w:vAlign w:val="center"/>
            <w:hideMark/>
          </w:tcPr>
          <w:p w:rsidR="00BC4B29" w:rsidRPr="00BB1D8C" w:rsidRDefault="00BC4B29" w:rsidP="005405B4">
            <w:pPr>
              <w:spacing w:after="0" w:line="240" w:lineRule="auto"/>
              <w:rPr>
                <w:rFonts w:ascii="Arial Narrow" w:eastAsia="Times New Roman" w:hAnsi="Arial Narrow"/>
                <w:color w:val="000000"/>
              </w:rPr>
            </w:pPr>
            <w:r w:rsidRPr="00BB1D8C">
              <w:rPr>
                <w:rFonts w:ascii="Arial Narrow" w:eastAsia="Arial" w:hAnsi="Arial Narrow"/>
                <w:color w:val="000000"/>
              </w:rPr>
              <w:t>Pan Diego Alameda</w:t>
            </w:r>
          </w:p>
        </w:tc>
        <w:tc>
          <w:tcPr>
            <w:tcW w:w="1417" w:type="dxa"/>
            <w:tcBorders>
              <w:top w:val="nil"/>
              <w:left w:val="nil"/>
              <w:bottom w:val="single" w:sz="4" w:space="0" w:color="auto"/>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276" w:type="dxa"/>
            <w:tcBorders>
              <w:top w:val="nil"/>
              <w:left w:val="nil"/>
              <w:bottom w:val="single" w:sz="4" w:space="0" w:color="auto"/>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1559" w:type="dxa"/>
            <w:tcBorders>
              <w:top w:val="nil"/>
              <w:left w:val="nil"/>
              <w:bottom w:val="single" w:sz="4" w:space="0" w:color="auto"/>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100%</w:t>
            </w:r>
          </w:p>
        </w:tc>
        <w:tc>
          <w:tcPr>
            <w:tcW w:w="992" w:type="dxa"/>
            <w:tcBorders>
              <w:top w:val="nil"/>
              <w:left w:val="nil"/>
              <w:bottom w:val="single" w:sz="4" w:space="0" w:color="auto"/>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c>
          <w:tcPr>
            <w:tcW w:w="993" w:type="dxa"/>
            <w:tcBorders>
              <w:top w:val="nil"/>
              <w:left w:val="nil"/>
              <w:bottom w:val="single" w:sz="4" w:space="0" w:color="auto"/>
              <w:right w:val="single" w:sz="8" w:space="0" w:color="1F497D"/>
            </w:tcBorders>
            <w:shd w:val="clear" w:color="000000" w:fill="D3DFEE"/>
            <w:vAlign w:val="center"/>
            <w:hideMark/>
          </w:tcPr>
          <w:p w:rsidR="00BC4B29" w:rsidRPr="000B6559" w:rsidRDefault="00BC4B29" w:rsidP="005405B4">
            <w:pPr>
              <w:spacing w:after="0" w:line="240" w:lineRule="auto"/>
              <w:jc w:val="center"/>
              <w:rPr>
                <w:rFonts w:ascii="Arial Narrow" w:eastAsia="Times New Roman" w:hAnsi="Arial Narrow"/>
                <w:color w:val="000000"/>
              </w:rPr>
            </w:pPr>
            <w:r w:rsidRPr="000B6559">
              <w:rPr>
                <w:rFonts w:ascii="Arial Narrow" w:eastAsia="Arial" w:hAnsi="Arial Narrow"/>
                <w:color w:val="000000"/>
              </w:rPr>
              <w:t>0%</w:t>
            </w:r>
          </w:p>
        </w:tc>
      </w:tr>
      <w:tr w:rsidR="00BC4B29" w:rsidRPr="000B6559" w:rsidTr="005405B4">
        <w:trPr>
          <w:trHeight w:val="525"/>
        </w:trPr>
        <w:tc>
          <w:tcPr>
            <w:tcW w:w="2694" w:type="dxa"/>
            <w:gridSpan w:val="2"/>
            <w:tcBorders>
              <w:top w:val="single" w:sz="4" w:space="0" w:color="auto"/>
              <w:left w:val="nil"/>
              <w:bottom w:val="nil"/>
              <w:right w:val="nil"/>
            </w:tcBorders>
            <w:shd w:val="clear" w:color="auto" w:fill="auto"/>
            <w:noWrap/>
            <w:vAlign w:val="bottom"/>
            <w:hideMark/>
          </w:tcPr>
          <w:p w:rsidR="00BC4B29" w:rsidRPr="000B6559" w:rsidRDefault="00BC4B29" w:rsidP="005405B4">
            <w:pPr>
              <w:spacing w:after="0" w:line="240" w:lineRule="auto"/>
              <w:jc w:val="center"/>
              <w:rPr>
                <w:rFonts w:ascii="Arial Narrow" w:eastAsia="Times New Roman" w:hAnsi="Arial Narrow"/>
                <w:color w:val="000000"/>
              </w:rPr>
            </w:pPr>
          </w:p>
        </w:tc>
        <w:tc>
          <w:tcPr>
            <w:tcW w:w="1417" w:type="dxa"/>
            <w:tcBorders>
              <w:top w:val="single" w:sz="4" w:space="0" w:color="auto"/>
              <w:left w:val="nil"/>
              <w:bottom w:val="single" w:sz="4" w:space="0" w:color="auto"/>
              <w:right w:val="single" w:sz="4" w:space="0" w:color="auto"/>
            </w:tcBorders>
            <w:shd w:val="clear" w:color="000000" w:fill="305496"/>
            <w:noWrap/>
            <w:vAlign w:val="center"/>
            <w:hideMark/>
          </w:tcPr>
          <w:p w:rsidR="00BC4B29" w:rsidRPr="000B6559" w:rsidRDefault="00BC4B29" w:rsidP="005405B4">
            <w:pPr>
              <w:spacing w:after="0" w:line="240" w:lineRule="auto"/>
              <w:jc w:val="center"/>
              <w:rPr>
                <w:rFonts w:ascii="Arial Narrow" w:eastAsia="Times New Roman" w:hAnsi="Arial Narrow"/>
                <w:b/>
                <w:bCs/>
                <w:color w:val="FFFFFF"/>
                <w:sz w:val="28"/>
                <w:szCs w:val="28"/>
              </w:rPr>
            </w:pPr>
            <w:r w:rsidRPr="000B6559">
              <w:rPr>
                <w:rFonts w:ascii="Arial Narrow" w:eastAsia="Times New Roman" w:hAnsi="Arial Narrow"/>
                <w:b/>
                <w:bCs/>
                <w:color w:val="FFFFFF"/>
                <w:sz w:val="28"/>
                <w:szCs w:val="28"/>
              </w:rPr>
              <w:t>8%</w:t>
            </w:r>
          </w:p>
        </w:tc>
        <w:tc>
          <w:tcPr>
            <w:tcW w:w="1276" w:type="dxa"/>
            <w:tcBorders>
              <w:top w:val="single" w:sz="4" w:space="0" w:color="auto"/>
              <w:left w:val="nil"/>
              <w:bottom w:val="single" w:sz="4" w:space="0" w:color="auto"/>
              <w:right w:val="single" w:sz="4" w:space="0" w:color="auto"/>
            </w:tcBorders>
            <w:shd w:val="clear" w:color="000000" w:fill="305496"/>
            <w:noWrap/>
            <w:vAlign w:val="center"/>
            <w:hideMark/>
          </w:tcPr>
          <w:p w:rsidR="00BC4B29" w:rsidRPr="000B6559" w:rsidRDefault="00BC4B29" w:rsidP="005405B4">
            <w:pPr>
              <w:spacing w:after="0" w:line="240" w:lineRule="auto"/>
              <w:jc w:val="center"/>
              <w:rPr>
                <w:rFonts w:ascii="Arial Narrow" w:eastAsia="Times New Roman" w:hAnsi="Arial Narrow"/>
                <w:b/>
                <w:bCs/>
                <w:color w:val="FFFFFF"/>
                <w:sz w:val="28"/>
                <w:szCs w:val="28"/>
              </w:rPr>
            </w:pPr>
            <w:r w:rsidRPr="000B6559">
              <w:rPr>
                <w:rFonts w:ascii="Arial Narrow" w:eastAsia="Times New Roman" w:hAnsi="Arial Narrow"/>
                <w:b/>
                <w:bCs/>
                <w:color w:val="FFFFFF"/>
                <w:sz w:val="28"/>
                <w:szCs w:val="28"/>
              </w:rPr>
              <w:t>39%</w:t>
            </w:r>
          </w:p>
        </w:tc>
        <w:tc>
          <w:tcPr>
            <w:tcW w:w="1559" w:type="dxa"/>
            <w:tcBorders>
              <w:top w:val="single" w:sz="4" w:space="0" w:color="auto"/>
              <w:left w:val="nil"/>
              <w:bottom w:val="single" w:sz="4" w:space="0" w:color="auto"/>
              <w:right w:val="single" w:sz="4" w:space="0" w:color="auto"/>
            </w:tcBorders>
            <w:shd w:val="clear" w:color="000000" w:fill="305496"/>
            <w:noWrap/>
            <w:vAlign w:val="center"/>
            <w:hideMark/>
          </w:tcPr>
          <w:p w:rsidR="00BC4B29" w:rsidRPr="000B6559" w:rsidRDefault="00BC4B29" w:rsidP="005405B4">
            <w:pPr>
              <w:spacing w:after="0" w:line="240" w:lineRule="auto"/>
              <w:jc w:val="center"/>
              <w:rPr>
                <w:rFonts w:ascii="Arial Narrow" w:eastAsia="Times New Roman" w:hAnsi="Arial Narrow"/>
                <w:b/>
                <w:bCs/>
                <w:color w:val="FFFFFF"/>
                <w:sz w:val="28"/>
                <w:szCs w:val="28"/>
              </w:rPr>
            </w:pPr>
            <w:r w:rsidRPr="000B6559">
              <w:rPr>
                <w:rFonts w:ascii="Arial Narrow" w:eastAsia="Times New Roman" w:hAnsi="Arial Narrow"/>
                <w:b/>
                <w:bCs/>
                <w:color w:val="FFFFFF"/>
                <w:sz w:val="28"/>
                <w:szCs w:val="28"/>
              </w:rPr>
              <w:t>61%</w:t>
            </w:r>
          </w:p>
        </w:tc>
        <w:tc>
          <w:tcPr>
            <w:tcW w:w="992" w:type="dxa"/>
            <w:tcBorders>
              <w:top w:val="single" w:sz="4" w:space="0" w:color="auto"/>
              <w:left w:val="nil"/>
              <w:bottom w:val="single" w:sz="4" w:space="0" w:color="auto"/>
              <w:right w:val="single" w:sz="4" w:space="0" w:color="auto"/>
            </w:tcBorders>
            <w:shd w:val="clear" w:color="000000" w:fill="305496"/>
            <w:noWrap/>
            <w:vAlign w:val="center"/>
            <w:hideMark/>
          </w:tcPr>
          <w:p w:rsidR="00BC4B29" w:rsidRPr="000B6559" w:rsidRDefault="00BC4B29" w:rsidP="005405B4">
            <w:pPr>
              <w:spacing w:after="0" w:line="240" w:lineRule="auto"/>
              <w:jc w:val="center"/>
              <w:rPr>
                <w:rFonts w:ascii="Arial Narrow" w:eastAsia="Times New Roman" w:hAnsi="Arial Narrow"/>
                <w:b/>
                <w:bCs/>
                <w:color w:val="FFFFFF"/>
                <w:sz w:val="28"/>
                <w:szCs w:val="28"/>
              </w:rPr>
            </w:pPr>
            <w:r w:rsidRPr="000B6559">
              <w:rPr>
                <w:rFonts w:ascii="Arial Narrow" w:eastAsia="Times New Roman" w:hAnsi="Arial Narrow"/>
                <w:b/>
                <w:bCs/>
                <w:color w:val="FFFFFF"/>
                <w:sz w:val="28"/>
                <w:szCs w:val="28"/>
              </w:rPr>
              <w:t>22%</w:t>
            </w:r>
          </w:p>
        </w:tc>
        <w:tc>
          <w:tcPr>
            <w:tcW w:w="993" w:type="dxa"/>
            <w:tcBorders>
              <w:top w:val="single" w:sz="4" w:space="0" w:color="auto"/>
              <w:left w:val="nil"/>
              <w:bottom w:val="single" w:sz="4" w:space="0" w:color="auto"/>
              <w:right w:val="single" w:sz="4" w:space="0" w:color="auto"/>
            </w:tcBorders>
            <w:shd w:val="clear" w:color="000000" w:fill="305496"/>
            <w:noWrap/>
            <w:vAlign w:val="center"/>
            <w:hideMark/>
          </w:tcPr>
          <w:p w:rsidR="00BC4B29" w:rsidRPr="000B6559" w:rsidRDefault="00BC4B29" w:rsidP="005405B4">
            <w:pPr>
              <w:spacing w:after="0" w:line="240" w:lineRule="auto"/>
              <w:jc w:val="center"/>
              <w:rPr>
                <w:rFonts w:ascii="Arial Narrow" w:eastAsia="Times New Roman" w:hAnsi="Arial Narrow"/>
                <w:b/>
                <w:bCs/>
                <w:color w:val="FFFFFF"/>
                <w:sz w:val="28"/>
                <w:szCs w:val="28"/>
              </w:rPr>
            </w:pPr>
            <w:r w:rsidRPr="000B6559">
              <w:rPr>
                <w:rFonts w:ascii="Arial Narrow" w:eastAsia="Times New Roman" w:hAnsi="Arial Narrow"/>
                <w:b/>
                <w:bCs/>
                <w:color w:val="FFFFFF"/>
                <w:sz w:val="28"/>
                <w:szCs w:val="28"/>
              </w:rPr>
              <w:t>39%</w:t>
            </w:r>
          </w:p>
        </w:tc>
      </w:tr>
    </w:tbl>
    <w:p w:rsidR="00BC4B29" w:rsidRDefault="00BC4B29">
      <w:pPr>
        <w:pBdr>
          <w:top w:val="nil"/>
          <w:left w:val="nil"/>
          <w:bottom w:val="nil"/>
          <w:right w:val="nil"/>
          <w:between w:val="nil"/>
        </w:pBdr>
        <w:spacing w:after="0"/>
        <w:jc w:val="center"/>
        <w:rPr>
          <w:rFonts w:ascii="Arial" w:eastAsia="Arial" w:hAnsi="Arial" w:cs="Arial"/>
          <w:b/>
          <w:color w:val="000000"/>
          <w:sz w:val="20"/>
          <w:szCs w:val="20"/>
        </w:rPr>
      </w:pPr>
    </w:p>
    <w:p w:rsidR="00BC4B29" w:rsidRDefault="00BC4B29">
      <w:pPr>
        <w:pBdr>
          <w:top w:val="nil"/>
          <w:left w:val="nil"/>
          <w:bottom w:val="nil"/>
          <w:right w:val="nil"/>
          <w:between w:val="nil"/>
        </w:pBdr>
        <w:spacing w:after="0"/>
        <w:jc w:val="center"/>
        <w:rPr>
          <w:rFonts w:ascii="Arial" w:eastAsia="Arial" w:hAnsi="Arial" w:cs="Arial"/>
          <w:b/>
          <w:color w:val="000000"/>
          <w:sz w:val="20"/>
          <w:szCs w:val="20"/>
        </w:rPr>
      </w:pPr>
    </w:p>
    <w:p w:rsidR="00BC4B29" w:rsidRDefault="00BC4B29">
      <w:pPr>
        <w:pBdr>
          <w:top w:val="nil"/>
          <w:left w:val="nil"/>
          <w:bottom w:val="nil"/>
          <w:right w:val="nil"/>
          <w:between w:val="nil"/>
        </w:pBdr>
        <w:spacing w:after="0"/>
        <w:jc w:val="center"/>
        <w:rPr>
          <w:rFonts w:ascii="Arial" w:eastAsia="Arial" w:hAnsi="Arial" w:cs="Arial"/>
          <w:b/>
          <w:color w:val="000000"/>
          <w:sz w:val="20"/>
          <w:szCs w:val="20"/>
        </w:rPr>
      </w:pPr>
    </w:p>
    <w:p w:rsidR="00BC4B29" w:rsidRDefault="00BC4B29">
      <w:pPr>
        <w:pBdr>
          <w:top w:val="nil"/>
          <w:left w:val="nil"/>
          <w:bottom w:val="nil"/>
          <w:right w:val="nil"/>
          <w:between w:val="nil"/>
        </w:pBdr>
        <w:spacing w:after="0"/>
        <w:jc w:val="center"/>
        <w:rPr>
          <w:rFonts w:ascii="Arial" w:eastAsia="Arial" w:hAnsi="Arial" w:cs="Arial"/>
          <w:b/>
          <w:color w:val="000000"/>
          <w:sz w:val="20"/>
          <w:szCs w:val="20"/>
        </w:rPr>
      </w:pPr>
    </w:p>
    <w:p w:rsidR="002D3EA3" w:rsidRDefault="002D3EA3">
      <w:pPr>
        <w:pBdr>
          <w:top w:val="nil"/>
          <w:left w:val="nil"/>
          <w:bottom w:val="nil"/>
          <w:right w:val="nil"/>
          <w:between w:val="nil"/>
        </w:pBdr>
        <w:spacing w:after="0"/>
        <w:ind w:left="720"/>
        <w:jc w:val="center"/>
        <w:rPr>
          <w:rFonts w:ascii="Arial" w:eastAsia="Arial" w:hAnsi="Arial" w:cs="Arial"/>
          <w:b/>
          <w:color w:val="000000"/>
          <w:sz w:val="20"/>
          <w:szCs w:val="20"/>
          <w:highlight w:val="yellow"/>
        </w:rPr>
      </w:pPr>
    </w:p>
    <w:p w:rsidR="002D3EA3" w:rsidRDefault="00354E4C">
      <w:pPr>
        <w:numPr>
          <w:ilvl w:val="0"/>
          <w:numId w:val="1"/>
        </w:numPr>
        <w:pBdr>
          <w:top w:val="nil"/>
          <w:left w:val="nil"/>
          <w:bottom w:val="nil"/>
          <w:right w:val="nil"/>
          <w:between w:val="nil"/>
        </w:pBdr>
        <w:spacing w:after="0"/>
        <w:ind w:left="0" w:firstLine="0"/>
        <w:rPr>
          <w:rFonts w:ascii="Arial" w:eastAsia="Arial" w:hAnsi="Arial" w:cs="Arial"/>
          <w:b/>
          <w:color w:val="000000"/>
          <w:sz w:val="20"/>
          <w:szCs w:val="20"/>
          <w:u w:val="single"/>
        </w:rPr>
      </w:pPr>
      <w:r>
        <w:rPr>
          <w:rFonts w:ascii="Arial" w:eastAsia="Arial" w:hAnsi="Arial" w:cs="Arial"/>
          <w:b/>
          <w:color w:val="000000"/>
          <w:sz w:val="20"/>
          <w:szCs w:val="20"/>
          <w:u w:val="single"/>
        </w:rPr>
        <w:t>ANÁLISIS DE LA SITUACIÓN INICIAL POR METAS.</w:t>
      </w:r>
    </w:p>
    <w:p w:rsidR="002D3EA3" w:rsidRDefault="002D3EA3">
      <w:pPr>
        <w:pBdr>
          <w:top w:val="nil"/>
          <w:left w:val="nil"/>
          <w:bottom w:val="nil"/>
          <w:right w:val="nil"/>
          <w:between w:val="nil"/>
        </w:pBdr>
        <w:ind w:left="720"/>
        <w:jc w:val="both"/>
        <w:rPr>
          <w:rFonts w:ascii="Arial" w:eastAsia="Arial" w:hAnsi="Arial" w:cs="Arial"/>
          <w:color w:val="000000"/>
          <w:sz w:val="20"/>
          <w:szCs w:val="20"/>
        </w:rPr>
      </w:pPr>
    </w:p>
    <w:p w:rsidR="002D3EA3" w:rsidRDefault="00354E4C">
      <w:pPr>
        <w:widowControl w:val="0"/>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 xml:space="preserve">El promedio ponderado de cumplimiento de las panaderías para esta meta fue de un </w:t>
      </w:r>
      <w:r w:rsidR="000D3EAC">
        <w:rPr>
          <w:rFonts w:ascii="Arial" w:eastAsia="Arial" w:hAnsi="Arial" w:cs="Arial"/>
          <w:color w:val="000000"/>
          <w:sz w:val="20"/>
          <w:szCs w:val="20"/>
        </w:rPr>
        <w:t>61</w:t>
      </w:r>
      <w:r>
        <w:rPr>
          <w:rFonts w:ascii="Arial" w:eastAsia="Arial" w:hAnsi="Arial" w:cs="Arial"/>
          <w:color w:val="000000"/>
          <w:sz w:val="20"/>
          <w:szCs w:val="20"/>
        </w:rPr>
        <w:t xml:space="preserve"> %, dato que si lo llevamos a números de panadería tenemos lo siguiente:</w:t>
      </w:r>
    </w:p>
    <w:p w:rsidR="002D3EA3" w:rsidRDefault="002D3EA3">
      <w:pPr>
        <w:widowControl w:val="0"/>
        <w:pBdr>
          <w:top w:val="nil"/>
          <w:left w:val="nil"/>
          <w:bottom w:val="nil"/>
          <w:right w:val="nil"/>
          <w:between w:val="nil"/>
        </w:pBdr>
        <w:spacing w:after="0"/>
        <w:jc w:val="both"/>
        <w:rPr>
          <w:rFonts w:ascii="Arial" w:eastAsia="Arial" w:hAnsi="Arial" w:cs="Arial"/>
          <w:color w:val="000000"/>
          <w:sz w:val="20"/>
          <w:szCs w:val="20"/>
        </w:rPr>
      </w:pPr>
    </w:p>
    <w:p w:rsidR="000D3EAC" w:rsidRDefault="00354E4C">
      <w:pPr>
        <w:widowControl w:val="0"/>
        <w:numPr>
          <w:ilvl w:val="0"/>
          <w:numId w:val="7"/>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b/>
          <w:color w:val="000000"/>
          <w:sz w:val="20"/>
          <w:szCs w:val="20"/>
        </w:rPr>
        <w:t>PANADERÍAS QUE CUMPLEN CON EL PPC</w:t>
      </w:r>
      <w:r>
        <w:rPr>
          <w:rFonts w:ascii="Arial" w:eastAsia="Arial" w:hAnsi="Arial" w:cs="Arial"/>
          <w:color w:val="000000"/>
          <w:sz w:val="20"/>
          <w:szCs w:val="20"/>
        </w:rPr>
        <w:t>: Son 1</w:t>
      </w:r>
      <w:r w:rsidR="00CD7AFB">
        <w:rPr>
          <w:rFonts w:ascii="Arial" w:eastAsia="Arial" w:hAnsi="Arial" w:cs="Arial"/>
          <w:color w:val="000000"/>
          <w:sz w:val="20"/>
          <w:szCs w:val="20"/>
        </w:rPr>
        <w:t>9</w:t>
      </w:r>
      <w:r>
        <w:rPr>
          <w:rFonts w:ascii="Arial" w:eastAsia="Arial" w:hAnsi="Arial" w:cs="Arial"/>
          <w:color w:val="000000"/>
          <w:sz w:val="20"/>
          <w:szCs w:val="20"/>
        </w:rPr>
        <w:t xml:space="preserve"> panaderías que firman el PPC y al momento de </w:t>
      </w:r>
      <w:r w:rsidR="000D3EAC">
        <w:rPr>
          <w:rFonts w:ascii="Arial" w:eastAsia="Arial" w:hAnsi="Arial" w:cs="Arial"/>
          <w:color w:val="000000"/>
          <w:sz w:val="20"/>
          <w:szCs w:val="20"/>
        </w:rPr>
        <w:t>la actualización de información</w:t>
      </w:r>
      <w:r>
        <w:rPr>
          <w:rFonts w:ascii="Arial" w:eastAsia="Arial" w:hAnsi="Arial" w:cs="Arial"/>
          <w:color w:val="000000"/>
          <w:sz w:val="20"/>
          <w:szCs w:val="20"/>
        </w:rPr>
        <w:t xml:space="preserve"> cumplen la meta 5, más 4 panaderías que no firmaron PPC y que cumplen con la meta 5.</w:t>
      </w:r>
    </w:p>
    <w:p w:rsidR="002D3EA3" w:rsidRDefault="00354E4C" w:rsidP="000D3EAC">
      <w:pPr>
        <w:widowControl w:val="0"/>
        <w:pBdr>
          <w:top w:val="nil"/>
          <w:left w:val="nil"/>
          <w:bottom w:val="nil"/>
          <w:right w:val="nil"/>
          <w:between w:val="nil"/>
        </w:pBdr>
        <w:spacing w:after="0"/>
        <w:ind w:left="780"/>
        <w:jc w:val="both"/>
        <w:rPr>
          <w:rFonts w:ascii="Arial" w:eastAsia="Arial" w:hAnsi="Arial" w:cs="Arial"/>
          <w:color w:val="000000"/>
          <w:sz w:val="20"/>
          <w:szCs w:val="20"/>
        </w:rPr>
      </w:pPr>
      <w:r>
        <w:rPr>
          <w:rFonts w:ascii="Arial" w:eastAsia="Arial" w:hAnsi="Arial" w:cs="Arial"/>
          <w:color w:val="000000"/>
          <w:sz w:val="20"/>
          <w:szCs w:val="20"/>
        </w:rPr>
        <w:t>De las 1</w:t>
      </w:r>
      <w:r w:rsidR="00CD7AFB">
        <w:rPr>
          <w:rFonts w:ascii="Arial" w:eastAsia="Arial" w:hAnsi="Arial" w:cs="Arial"/>
          <w:color w:val="000000"/>
          <w:sz w:val="20"/>
          <w:szCs w:val="20"/>
        </w:rPr>
        <w:t>9</w:t>
      </w:r>
      <w:r>
        <w:rPr>
          <w:rFonts w:ascii="Arial" w:eastAsia="Arial" w:hAnsi="Arial" w:cs="Arial"/>
          <w:color w:val="000000"/>
          <w:sz w:val="20"/>
          <w:szCs w:val="20"/>
        </w:rPr>
        <w:t xml:space="preserve"> panaderías que realizaron el recambio tecnológico el 100 % de ellas se cambió a gas.</w:t>
      </w:r>
    </w:p>
    <w:p w:rsidR="000D3EAC" w:rsidRPr="000D3EAC" w:rsidRDefault="000D3EAC" w:rsidP="000D3EAC">
      <w:pPr>
        <w:widowControl w:val="0"/>
        <w:pBdr>
          <w:top w:val="nil"/>
          <w:left w:val="nil"/>
          <w:bottom w:val="nil"/>
          <w:right w:val="nil"/>
          <w:between w:val="nil"/>
        </w:pBdr>
        <w:spacing w:after="0"/>
        <w:ind w:left="780"/>
        <w:jc w:val="both"/>
        <w:rPr>
          <w:rFonts w:ascii="Arial" w:eastAsia="Arial" w:hAnsi="Arial" w:cs="Arial"/>
          <w:color w:val="000000"/>
          <w:sz w:val="20"/>
          <w:szCs w:val="20"/>
        </w:rPr>
      </w:pPr>
    </w:p>
    <w:p w:rsidR="000D3EAC" w:rsidRDefault="00354E4C">
      <w:pPr>
        <w:widowControl w:val="0"/>
        <w:numPr>
          <w:ilvl w:val="0"/>
          <w:numId w:val="7"/>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b/>
          <w:sz w:val="20"/>
          <w:szCs w:val="20"/>
        </w:rPr>
        <w:t>PANADERÍAS</w:t>
      </w:r>
      <w:r>
        <w:rPr>
          <w:rFonts w:ascii="Arial" w:eastAsia="Arial" w:hAnsi="Arial" w:cs="Arial"/>
          <w:b/>
          <w:color w:val="000000"/>
          <w:sz w:val="20"/>
          <w:szCs w:val="20"/>
        </w:rPr>
        <w:t xml:space="preserve"> EN INCUMPLIMIENTO DEL PPC</w:t>
      </w:r>
      <w:r>
        <w:rPr>
          <w:rFonts w:ascii="Arial" w:eastAsia="Arial" w:hAnsi="Arial" w:cs="Arial"/>
          <w:color w:val="000000"/>
          <w:sz w:val="20"/>
          <w:szCs w:val="20"/>
        </w:rPr>
        <w:t xml:space="preserve">: </w:t>
      </w:r>
      <w:r w:rsidR="000D3EAC">
        <w:rPr>
          <w:rFonts w:ascii="Arial" w:eastAsia="Arial" w:hAnsi="Arial" w:cs="Arial"/>
          <w:color w:val="000000"/>
          <w:sz w:val="20"/>
          <w:szCs w:val="20"/>
        </w:rPr>
        <w:t>2</w:t>
      </w:r>
      <w:r w:rsidR="00930DEA">
        <w:rPr>
          <w:rFonts w:ascii="Arial" w:eastAsia="Arial" w:hAnsi="Arial" w:cs="Arial"/>
          <w:color w:val="000000"/>
          <w:sz w:val="20"/>
          <w:szCs w:val="20"/>
        </w:rPr>
        <w:t>0</w:t>
      </w:r>
      <w:r w:rsidR="000D3EAC">
        <w:rPr>
          <w:rFonts w:ascii="Arial" w:eastAsia="Arial" w:hAnsi="Arial" w:cs="Arial"/>
          <w:color w:val="000000"/>
          <w:sz w:val="20"/>
          <w:szCs w:val="20"/>
        </w:rPr>
        <w:t xml:space="preserve"> Panaderías en que no es posible acreditar el cumplimiento del PPC,  de las cuales:</w:t>
      </w:r>
    </w:p>
    <w:p w:rsidR="000F5225" w:rsidRDefault="000F5225" w:rsidP="003321D2">
      <w:pPr>
        <w:widowControl w:val="0"/>
        <w:pBdr>
          <w:top w:val="nil"/>
          <w:left w:val="nil"/>
          <w:bottom w:val="nil"/>
          <w:right w:val="nil"/>
          <w:between w:val="nil"/>
        </w:pBdr>
        <w:spacing w:after="0"/>
        <w:ind w:left="780"/>
        <w:jc w:val="both"/>
        <w:rPr>
          <w:rFonts w:ascii="Arial" w:eastAsia="Arial" w:hAnsi="Arial" w:cs="Arial"/>
          <w:color w:val="000000"/>
          <w:sz w:val="20"/>
          <w:szCs w:val="20"/>
        </w:rPr>
      </w:pPr>
    </w:p>
    <w:p w:rsidR="000D3EAC" w:rsidRPr="000F5225" w:rsidRDefault="000D3EAC" w:rsidP="000F5225">
      <w:pPr>
        <w:pStyle w:val="Prrafodelista"/>
        <w:numPr>
          <w:ilvl w:val="0"/>
          <w:numId w:val="19"/>
        </w:numPr>
        <w:ind w:left="1134" w:firstLine="0"/>
        <w:rPr>
          <w:rFonts w:ascii="Arial" w:eastAsia="Arial" w:hAnsi="Arial" w:cs="Arial"/>
          <w:color w:val="000000"/>
          <w:sz w:val="20"/>
          <w:szCs w:val="20"/>
        </w:rPr>
      </w:pPr>
      <w:r w:rsidRPr="000F5225">
        <w:rPr>
          <w:rFonts w:ascii="Arial" w:eastAsia="Arial" w:hAnsi="Arial" w:cs="Arial"/>
          <w:color w:val="000000"/>
          <w:sz w:val="20"/>
          <w:szCs w:val="20"/>
        </w:rPr>
        <w:t>1 Panadería con filtro de leña, pero sin certificado de emisión vigente.</w:t>
      </w:r>
    </w:p>
    <w:p w:rsidR="000F5225" w:rsidRPr="000F5225" w:rsidRDefault="00CD7AFB" w:rsidP="000F5225">
      <w:pPr>
        <w:pStyle w:val="Prrafodelista"/>
        <w:widowControl w:val="0"/>
        <w:numPr>
          <w:ilvl w:val="0"/>
          <w:numId w:val="19"/>
        </w:numPr>
        <w:pBdr>
          <w:top w:val="nil"/>
          <w:left w:val="nil"/>
          <w:bottom w:val="nil"/>
          <w:right w:val="nil"/>
          <w:between w:val="nil"/>
        </w:pBdr>
        <w:spacing w:after="0"/>
        <w:ind w:left="1134" w:firstLine="0"/>
        <w:jc w:val="both"/>
        <w:rPr>
          <w:rFonts w:ascii="Arial" w:eastAsia="Arial" w:hAnsi="Arial" w:cs="Arial"/>
          <w:color w:val="000000"/>
          <w:sz w:val="20"/>
          <w:szCs w:val="20"/>
        </w:rPr>
      </w:pPr>
      <w:r>
        <w:rPr>
          <w:rFonts w:ascii="Arial" w:eastAsia="Arial" w:hAnsi="Arial" w:cs="Arial"/>
          <w:color w:val="000000"/>
          <w:sz w:val="20"/>
          <w:szCs w:val="20"/>
        </w:rPr>
        <w:t>2</w:t>
      </w:r>
      <w:r w:rsidR="000F5225" w:rsidRPr="000F5225">
        <w:rPr>
          <w:rFonts w:ascii="Arial" w:eastAsia="Arial" w:hAnsi="Arial" w:cs="Arial"/>
          <w:color w:val="000000"/>
          <w:sz w:val="20"/>
          <w:szCs w:val="20"/>
        </w:rPr>
        <w:t xml:space="preserve"> panaderías que utilizan pellet o petróleo pero que no tienen al momento de la auditoria el informe de laboratorio que acredita las emisiones, se justifican con la baja producción y el no poder acceder al costo del análisis. </w:t>
      </w:r>
    </w:p>
    <w:p w:rsidR="000D3EAC" w:rsidRPr="000F5225" w:rsidRDefault="000D3EAC" w:rsidP="000F5225">
      <w:pPr>
        <w:pStyle w:val="Prrafodelista"/>
        <w:numPr>
          <w:ilvl w:val="0"/>
          <w:numId w:val="19"/>
        </w:numPr>
        <w:ind w:left="1134" w:firstLine="0"/>
        <w:rPr>
          <w:rFonts w:ascii="Arial" w:eastAsia="Arial" w:hAnsi="Arial" w:cs="Arial"/>
          <w:color w:val="000000"/>
          <w:sz w:val="20"/>
          <w:szCs w:val="20"/>
        </w:rPr>
      </w:pPr>
      <w:r w:rsidRPr="000F5225">
        <w:rPr>
          <w:rFonts w:ascii="Arial" w:eastAsia="Arial" w:hAnsi="Arial" w:cs="Arial"/>
          <w:color w:val="000000"/>
          <w:sz w:val="20"/>
          <w:szCs w:val="20"/>
        </w:rPr>
        <w:t>5 Panaderías que adquieren recambio, pero siguen utilizando leña.</w:t>
      </w:r>
      <w:r w:rsidR="00930DEA">
        <w:rPr>
          <w:rFonts w:ascii="Arial" w:eastAsia="Arial" w:hAnsi="Arial" w:cs="Arial"/>
          <w:color w:val="000000"/>
          <w:sz w:val="20"/>
          <w:szCs w:val="20"/>
        </w:rPr>
        <w:t xml:space="preserve"> Una de ellas tiene cofinanciamiento IPRO de Corfo, pero informa que tener problemas de funcionamiento con el horno adquirido.</w:t>
      </w:r>
    </w:p>
    <w:p w:rsidR="000F5225" w:rsidRPr="000F5225" w:rsidRDefault="003321D2" w:rsidP="000F5225">
      <w:pPr>
        <w:pStyle w:val="Prrafodelista"/>
        <w:numPr>
          <w:ilvl w:val="0"/>
          <w:numId w:val="19"/>
        </w:numPr>
        <w:ind w:left="1134" w:firstLine="0"/>
        <w:rPr>
          <w:rFonts w:ascii="Arial" w:eastAsia="Arial" w:hAnsi="Arial" w:cs="Arial"/>
          <w:color w:val="000000"/>
          <w:sz w:val="20"/>
          <w:szCs w:val="20"/>
        </w:rPr>
      </w:pPr>
      <w:r>
        <w:rPr>
          <w:rFonts w:ascii="Arial" w:eastAsia="Arial" w:hAnsi="Arial" w:cs="Arial"/>
          <w:color w:val="000000"/>
          <w:sz w:val="20"/>
          <w:szCs w:val="20"/>
        </w:rPr>
        <w:t>10</w:t>
      </w:r>
      <w:r w:rsidR="000D3EAC" w:rsidRPr="000F5225">
        <w:rPr>
          <w:rFonts w:ascii="Arial" w:eastAsia="Arial" w:hAnsi="Arial" w:cs="Arial"/>
          <w:color w:val="000000"/>
          <w:sz w:val="20"/>
          <w:szCs w:val="20"/>
        </w:rPr>
        <w:t xml:space="preserve"> Panaderías que utilizan leña y están en incumplimiento si hacer ningún tipo de adaptación tecnológica</w:t>
      </w:r>
      <w:r w:rsidR="000F5225" w:rsidRPr="000F5225">
        <w:rPr>
          <w:rFonts w:ascii="Arial" w:eastAsia="Arial" w:hAnsi="Arial" w:cs="Arial"/>
          <w:color w:val="000000"/>
          <w:sz w:val="20"/>
          <w:szCs w:val="20"/>
        </w:rPr>
        <w:t>.</w:t>
      </w:r>
    </w:p>
    <w:p w:rsidR="000F5225" w:rsidRPr="000F5225" w:rsidRDefault="000F5225" w:rsidP="000F5225">
      <w:pPr>
        <w:pStyle w:val="Prrafodelista"/>
        <w:numPr>
          <w:ilvl w:val="0"/>
          <w:numId w:val="19"/>
        </w:numPr>
        <w:ind w:left="1134" w:firstLine="0"/>
        <w:rPr>
          <w:rFonts w:ascii="Arial" w:eastAsia="Arial" w:hAnsi="Arial" w:cs="Arial"/>
          <w:color w:val="000000"/>
          <w:sz w:val="20"/>
          <w:szCs w:val="20"/>
        </w:rPr>
      </w:pPr>
      <w:r w:rsidRPr="000F5225">
        <w:rPr>
          <w:rFonts w:ascii="Arial" w:eastAsia="Arial" w:hAnsi="Arial" w:cs="Arial"/>
          <w:color w:val="000000"/>
          <w:sz w:val="20"/>
          <w:szCs w:val="20"/>
        </w:rPr>
        <w:t>1 Panadería que fue imposible aplicar la Auditoría y que no envió información actualizada.</w:t>
      </w:r>
    </w:p>
    <w:p w:rsidR="002D3EA3" w:rsidRDefault="00973A09">
      <w:pPr>
        <w:pBdr>
          <w:top w:val="nil"/>
          <w:left w:val="nil"/>
          <w:bottom w:val="nil"/>
          <w:right w:val="nil"/>
          <w:between w:val="nil"/>
        </w:pBdr>
        <w:spacing w:after="0"/>
        <w:ind w:left="720"/>
        <w:jc w:val="both"/>
        <w:rPr>
          <w:rFonts w:ascii="Arial" w:eastAsia="Arial" w:hAnsi="Arial" w:cs="Arial"/>
          <w:color w:val="000000"/>
          <w:sz w:val="20"/>
          <w:szCs w:val="20"/>
        </w:rPr>
      </w:pPr>
      <w:sdt>
        <w:sdtPr>
          <w:tag w:val="goog_rdk_4"/>
          <w:id w:val="1651248949"/>
        </w:sdtPr>
        <w:sdtEndPr/>
        <w:sdtContent/>
      </w:sdt>
    </w:p>
    <w:p w:rsidR="002D3EA3" w:rsidRDefault="00354E4C">
      <w:pPr>
        <w:numPr>
          <w:ilvl w:val="0"/>
          <w:numId w:val="1"/>
        </w:numPr>
        <w:pBdr>
          <w:top w:val="nil"/>
          <w:left w:val="nil"/>
          <w:bottom w:val="nil"/>
          <w:right w:val="nil"/>
          <w:between w:val="nil"/>
        </w:pBdr>
        <w:spacing w:after="0"/>
        <w:ind w:left="284" w:hanging="284"/>
        <w:rPr>
          <w:rFonts w:ascii="Arial" w:eastAsia="Arial" w:hAnsi="Arial" w:cs="Arial"/>
          <w:b/>
          <w:color w:val="000000"/>
          <w:sz w:val="20"/>
          <w:szCs w:val="20"/>
          <w:u w:val="single"/>
        </w:rPr>
      </w:pPr>
      <w:r>
        <w:rPr>
          <w:rFonts w:ascii="Arial" w:eastAsia="Arial" w:hAnsi="Arial" w:cs="Arial"/>
          <w:b/>
          <w:color w:val="000000"/>
          <w:sz w:val="20"/>
          <w:szCs w:val="20"/>
          <w:u w:val="single"/>
        </w:rPr>
        <w:t>ANÁLISIS DE LA SITUACIÓN INICIAL POR ACCIONES.</w:t>
      </w:r>
    </w:p>
    <w:p w:rsidR="00A433BC" w:rsidRDefault="00A433BC" w:rsidP="00A433BC">
      <w:pPr>
        <w:pBdr>
          <w:top w:val="nil"/>
          <w:left w:val="nil"/>
          <w:bottom w:val="nil"/>
          <w:right w:val="nil"/>
          <w:between w:val="nil"/>
        </w:pBdr>
        <w:rPr>
          <w:rFonts w:ascii="Arial" w:eastAsia="Arial" w:hAnsi="Arial" w:cs="Arial"/>
          <w:color w:val="000000"/>
          <w:sz w:val="20"/>
          <w:szCs w:val="20"/>
        </w:rPr>
      </w:pPr>
    </w:p>
    <w:p w:rsidR="00A433BC" w:rsidRDefault="00A433BC" w:rsidP="00C14067">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A continuación, se grafica el cumplimiento individual de las 5 acciones asociadas a la Meta 5 de PPC del APL, co</w:t>
      </w:r>
      <w:r w:rsidR="00EC6FB4">
        <w:rPr>
          <w:rFonts w:ascii="Arial" w:eastAsia="Arial" w:hAnsi="Arial" w:cs="Arial"/>
          <w:color w:val="000000"/>
          <w:sz w:val="20"/>
          <w:szCs w:val="20"/>
        </w:rPr>
        <w:t>mparando el Diagnostico Inicial, la Auditoría final de PPC y la actualización de información</w:t>
      </w:r>
      <w:r>
        <w:rPr>
          <w:rFonts w:ascii="Arial" w:eastAsia="Arial" w:hAnsi="Arial" w:cs="Arial"/>
          <w:color w:val="000000"/>
          <w:sz w:val="20"/>
          <w:szCs w:val="20"/>
        </w:rPr>
        <w:t>.</w:t>
      </w:r>
    </w:p>
    <w:p w:rsidR="00EC6FB4" w:rsidRDefault="00EC6FB4" w:rsidP="00A433BC">
      <w:pPr>
        <w:pBdr>
          <w:top w:val="nil"/>
          <w:left w:val="nil"/>
          <w:bottom w:val="nil"/>
          <w:right w:val="nil"/>
          <w:between w:val="nil"/>
        </w:pBdr>
        <w:rPr>
          <w:rFonts w:ascii="Arial" w:eastAsia="Arial" w:hAnsi="Arial" w:cs="Arial"/>
          <w:color w:val="000000"/>
          <w:sz w:val="20"/>
          <w:szCs w:val="20"/>
        </w:rPr>
      </w:pPr>
    </w:p>
    <w:p w:rsidR="00C14067" w:rsidRDefault="00930DEA" w:rsidP="00C14067">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noProof/>
          <w:color w:val="000000"/>
          <w:sz w:val="20"/>
          <w:szCs w:val="20"/>
        </w:rPr>
        <w:lastRenderedPageBreak/>
        <w:drawing>
          <wp:inline distT="0" distB="0" distL="0" distR="0" wp14:anchorId="46D18430">
            <wp:extent cx="4584700" cy="2755900"/>
            <wp:effectExtent l="0" t="0" r="635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C14067" w:rsidRDefault="00C14067" w:rsidP="00C14067">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Se mantiene el porcentaje de cumplimiento de esta acción a lo largo de la implementación del APL, siendo solo 4 empresas las que no firman el PPC y cumplen co</w:t>
      </w:r>
      <w:r w:rsidR="00930DEA">
        <w:rPr>
          <w:rFonts w:ascii="Arial" w:eastAsia="Arial" w:hAnsi="Arial" w:cs="Arial"/>
          <w:color w:val="000000"/>
          <w:sz w:val="20"/>
          <w:szCs w:val="20"/>
        </w:rPr>
        <w:t>n el Plan de Descontaminación, s</w:t>
      </w:r>
      <w:r>
        <w:rPr>
          <w:rFonts w:ascii="Arial" w:eastAsia="Arial" w:hAnsi="Arial" w:cs="Arial"/>
          <w:color w:val="000000"/>
          <w:sz w:val="20"/>
          <w:szCs w:val="20"/>
        </w:rPr>
        <w:t>egún el siguiente detalle:</w:t>
      </w:r>
    </w:p>
    <w:tbl>
      <w:tblPr>
        <w:tblStyle w:val="ab"/>
        <w:tblW w:w="8784" w:type="dxa"/>
        <w:jc w:val="center"/>
        <w:tblInd w:w="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405"/>
        <w:gridCol w:w="1418"/>
        <w:gridCol w:w="4961"/>
      </w:tblGrid>
      <w:tr w:rsidR="00C14067" w:rsidTr="00930DEA">
        <w:trPr>
          <w:trHeight w:val="102"/>
          <w:jc w:val="center"/>
        </w:trPr>
        <w:tc>
          <w:tcPr>
            <w:tcW w:w="2405" w:type="dxa"/>
            <w:shd w:val="clear" w:color="auto" w:fill="4F81BD"/>
            <w:vAlign w:val="center"/>
          </w:tcPr>
          <w:p w:rsidR="00C14067" w:rsidRDefault="00C14067" w:rsidP="008B757C">
            <w:pPr>
              <w:jc w:val="center"/>
              <w:rPr>
                <w:rFonts w:ascii="Arial" w:eastAsia="Arial" w:hAnsi="Arial" w:cs="Arial"/>
                <w:b/>
                <w:color w:val="FFFFFF"/>
                <w:sz w:val="16"/>
                <w:szCs w:val="16"/>
              </w:rPr>
            </w:pPr>
            <w:r>
              <w:rPr>
                <w:rFonts w:ascii="Arial" w:eastAsia="Arial" w:hAnsi="Arial" w:cs="Arial"/>
                <w:b/>
                <w:color w:val="FFFFFF"/>
                <w:sz w:val="16"/>
                <w:szCs w:val="16"/>
              </w:rPr>
              <w:t>NOMBRE DE LA EMPRESA</w:t>
            </w:r>
          </w:p>
        </w:tc>
        <w:tc>
          <w:tcPr>
            <w:tcW w:w="1418" w:type="dxa"/>
            <w:shd w:val="clear" w:color="auto" w:fill="4F81BD"/>
            <w:vAlign w:val="center"/>
          </w:tcPr>
          <w:p w:rsidR="00C14067" w:rsidRDefault="00C14067" w:rsidP="008B757C">
            <w:pPr>
              <w:jc w:val="center"/>
              <w:rPr>
                <w:rFonts w:ascii="Arial" w:eastAsia="Arial" w:hAnsi="Arial" w:cs="Arial"/>
                <w:b/>
                <w:color w:val="FFFFFF"/>
                <w:sz w:val="16"/>
                <w:szCs w:val="16"/>
              </w:rPr>
            </w:pPr>
            <w:r>
              <w:rPr>
                <w:rFonts w:ascii="Arial" w:eastAsia="Arial" w:hAnsi="Arial" w:cs="Arial"/>
                <w:b/>
                <w:color w:val="FFFFFF"/>
                <w:sz w:val="16"/>
                <w:szCs w:val="16"/>
              </w:rPr>
              <w:t>COMBUSTIBLE</w:t>
            </w:r>
          </w:p>
        </w:tc>
        <w:tc>
          <w:tcPr>
            <w:tcW w:w="4961" w:type="dxa"/>
            <w:shd w:val="clear" w:color="auto" w:fill="4F81BD"/>
            <w:vAlign w:val="center"/>
          </w:tcPr>
          <w:p w:rsidR="00C14067" w:rsidRDefault="00C14067" w:rsidP="008B757C">
            <w:pPr>
              <w:jc w:val="center"/>
              <w:rPr>
                <w:rFonts w:ascii="Arial" w:eastAsia="Arial" w:hAnsi="Arial" w:cs="Arial"/>
                <w:b/>
                <w:color w:val="FFFFFF"/>
                <w:sz w:val="16"/>
                <w:szCs w:val="16"/>
              </w:rPr>
            </w:pPr>
            <w:r>
              <w:rPr>
                <w:rFonts w:ascii="Arial" w:eastAsia="Arial" w:hAnsi="Arial" w:cs="Arial"/>
                <w:b/>
                <w:color w:val="FFFFFF"/>
                <w:sz w:val="16"/>
                <w:szCs w:val="16"/>
              </w:rPr>
              <w:t>OBSERVACIONES</w:t>
            </w:r>
          </w:p>
        </w:tc>
      </w:tr>
      <w:tr w:rsidR="00C14067" w:rsidTr="00930DEA">
        <w:trPr>
          <w:trHeight w:val="281"/>
          <w:jc w:val="center"/>
        </w:trPr>
        <w:tc>
          <w:tcPr>
            <w:tcW w:w="2405" w:type="dxa"/>
            <w:shd w:val="clear" w:color="auto" w:fill="auto"/>
            <w:vAlign w:val="center"/>
          </w:tcPr>
          <w:p w:rsidR="00C14067" w:rsidRDefault="00C14067" w:rsidP="008B757C">
            <w:pPr>
              <w:jc w:val="center"/>
              <w:rPr>
                <w:rFonts w:ascii="Arial" w:eastAsia="Arial" w:hAnsi="Arial" w:cs="Arial"/>
                <w:color w:val="000000"/>
                <w:sz w:val="20"/>
                <w:szCs w:val="20"/>
              </w:rPr>
            </w:pPr>
            <w:proofErr w:type="spellStart"/>
            <w:r>
              <w:rPr>
                <w:rFonts w:ascii="Arial" w:eastAsia="Arial" w:hAnsi="Arial" w:cs="Arial"/>
                <w:color w:val="000000"/>
                <w:sz w:val="20"/>
                <w:szCs w:val="20"/>
              </w:rPr>
              <w:t>Lasagna</w:t>
            </w:r>
            <w:proofErr w:type="spellEnd"/>
            <w:r>
              <w:rPr>
                <w:rFonts w:ascii="Arial" w:eastAsia="Arial" w:hAnsi="Arial" w:cs="Arial"/>
                <w:color w:val="000000"/>
                <w:sz w:val="20"/>
                <w:szCs w:val="20"/>
              </w:rPr>
              <w:t xml:space="preserve"> Ltda.</w:t>
            </w:r>
          </w:p>
        </w:tc>
        <w:tc>
          <w:tcPr>
            <w:tcW w:w="1418"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Gas</w:t>
            </w:r>
          </w:p>
        </w:tc>
        <w:tc>
          <w:tcPr>
            <w:tcW w:w="4961"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No le aplica el PPC, utiliza gas en todas sus operaciones.</w:t>
            </w:r>
          </w:p>
        </w:tc>
      </w:tr>
      <w:tr w:rsidR="00C14067" w:rsidTr="00930DEA">
        <w:trPr>
          <w:trHeight w:val="1240"/>
          <w:jc w:val="center"/>
        </w:trPr>
        <w:tc>
          <w:tcPr>
            <w:tcW w:w="2405"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Soc. Comercial Pucará Express Ltda.</w:t>
            </w:r>
          </w:p>
        </w:tc>
        <w:tc>
          <w:tcPr>
            <w:tcW w:w="1418"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Gas</w:t>
            </w:r>
          </w:p>
        </w:tc>
        <w:tc>
          <w:tcPr>
            <w:tcW w:w="4961"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No le aplica el PPC, utiliza gas en todas sus operaciones.</w:t>
            </w:r>
          </w:p>
        </w:tc>
      </w:tr>
      <w:tr w:rsidR="00C14067" w:rsidTr="00930DEA">
        <w:trPr>
          <w:trHeight w:val="1413"/>
          <w:jc w:val="center"/>
        </w:trPr>
        <w:tc>
          <w:tcPr>
            <w:tcW w:w="2405"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Panificadora Santa Cruz</w:t>
            </w:r>
          </w:p>
        </w:tc>
        <w:tc>
          <w:tcPr>
            <w:tcW w:w="1418"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Petróleo y Gas</w:t>
            </w:r>
          </w:p>
        </w:tc>
        <w:tc>
          <w:tcPr>
            <w:tcW w:w="4961"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No le aplica el PPC por estar geográficamente fuera del alcance del PDA de la Región de O’Higgins</w:t>
            </w:r>
          </w:p>
        </w:tc>
      </w:tr>
      <w:tr w:rsidR="00C14067" w:rsidTr="00930DEA">
        <w:trPr>
          <w:trHeight w:val="980"/>
          <w:jc w:val="center"/>
        </w:trPr>
        <w:tc>
          <w:tcPr>
            <w:tcW w:w="2405"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Jorge Correa Carmona</w:t>
            </w:r>
          </w:p>
        </w:tc>
        <w:tc>
          <w:tcPr>
            <w:tcW w:w="1418"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Gas</w:t>
            </w:r>
          </w:p>
        </w:tc>
        <w:tc>
          <w:tcPr>
            <w:tcW w:w="4961" w:type="dxa"/>
            <w:shd w:val="clear" w:color="auto" w:fill="auto"/>
            <w:vAlign w:val="center"/>
          </w:tcPr>
          <w:p w:rsidR="00C14067" w:rsidRDefault="00C14067" w:rsidP="008B757C">
            <w:pPr>
              <w:jc w:val="center"/>
              <w:rPr>
                <w:rFonts w:ascii="Arial" w:eastAsia="Arial" w:hAnsi="Arial" w:cs="Arial"/>
                <w:color w:val="000000"/>
                <w:sz w:val="20"/>
                <w:szCs w:val="20"/>
              </w:rPr>
            </w:pPr>
            <w:r>
              <w:rPr>
                <w:rFonts w:ascii="Arial" w:eastAsia="Arial" w:hAnsi="Arial" w:cs="Arial"/>
                <w:color w:val="000000"/>
                <w:sz w:val="20"/>
                <w:szCs w:val="20"/>
              </w:rPr>
              <w:t>No le aplica el PPC, utiliza gas en todas sus operaciones.</w:t>
            </w:r>
          </w:p>
        </w:tc>
      </w:tr>
    </w:tbl>
    <w:p w:rsidR="00C14067" w:rsidRDefault="00C14067" w:rsidP="00A433BC">
      <w:pPr>
        <w:pBdr>
          <w:top w:val="nil"/>
          <w:left w:val="nil"/>
          <w:bottom w:val="nil"/>
          <w:right w:val="nil"/>
          <w:between w:val="nil"/>
        </w:pBdr>
        <w:rPr>
          <w:rFonts w:ascii="Arial" w:eastAsia="Arial" w:hAnsi="Arial" w:cs="Arial"/>
          <w:color w:val="000000"/>
          <w:sz w:val="20"/>
          <w:szCs w:val="20"/>
        </w:rPr>
      </w:pPr>
    </w:p>
    <w:p w:rsidR="00C14067" w:rsidRDefault="00930DEA" w:rsidP="00C14067">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noProof/>
          <w:color w:val="000000"/>
          <w:sz w:val="20"/>
          <w:szCs w:val="20"/>
        </w:rPr>
        <w:lastRenderedPageBreak/>
        <w:drawing>
          <wp:inline distT="0" distB="0" distL="0" distR="0" wp14:anchorId="704DA9C4">
            <wp:extent cx="4584700" cy="2755900"/>
            <wp:effectExtent l="0" t="0" r="635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C14067" w:rsidRDefault="00C14067" w:rsidP="00A433BC">
      <w:pPr>
        <w:pBdr>
          <w:top w:val="nil"/>
          <w:left w:val="nil"/>
          <w:bottom w:val="nil"/>
          <w:right w:val="nil"/>
          <w:between w:val="nil"/>
        </w:pBdr>
        <w:rPr>
          <w:rFonts w:ascii="Arial" w:eastAsia="Arial" w:hAnsi="Arial" w:cs="Arial"/>
          <w:color w:val="000000"/>
          <w:sz w:val="20"/>
          <w:szCs w:val="20"/>
        </w:rPr>
      </w:pPr>
    </w:p>
    <w:p w:rsidR="00C14067" w:rsidRDefault="004F5BDE" w:rsidP="004F5BD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La Acción 5.2 y 5.3 representa a aquellas panaderías que realizaron el recambio tecnológico y acreditan operatividad de este, y se cuantifican en 1</w:t>
      </w:r>
      <w:r w:rsidR="00CD7AFB">
        <w:rPr>
          <w:rFonts w:ascii="Arial" w:eastAsia="Arial" w:hAnsi="Arial" w:cs="Arial"/>
          <w:color w:val="000000"/>
          <w:sz w:val="20"/>
          <w:szCs w:val="20"/>
        </w:rPr>
        <w:t>9</w:t>
      </w:r>
      <w:r>
        <w:rPr>
          <w:rFonts w:ascii="Arial" w:eastAsia="Arial" w:hAnsi="Arial" w:cs="Arial"/>
          <w:color w:val="000000"/>
          <w:sz w:val="20"/>
          <w:szCs w:val="20"/>
        </w:rPr>
        <w:t xml:space="preserve"> panaderías que corresponde al 47 % del total de panaderías que firmaron el PPC y que al momento de la actualización de información está instalado el horno y operativo y pueden acreditar consumo. Este recambio se asocia a panaderías que ya tenían definido el tipo de horno que necesitaban y realizaron la compra. La totalidad de este recambio se inclinó por combustible gas. </w:t>
      </w:r>
    </w:p>
    <w:p w:rsidR="00C14067" w:rsidRDefault="00A82CF5" w:rsidP="00930DEA">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Con relación solo a la acción 5.2. el porcentaje aumenta al 61%, ya que existen 5 panaderías que tienen el recambio a </w:t>
      </w:r>
      <w:proofErr w:type="gramStart"/>
      <w:r>
        <w:rPr>
          <w:rFonts w:ascii="Arial" w:eastAsia="Arial" w:hAnsi="Arial" w:cs="Arial"/>
          <w:color w:val="000000"/>
          <w:sz w:val="20"/>
          <w:szCs w:val="20"/>
        </w:rPr>
        <w:t>gas ,</w:t>
      </w:r>
      <w:proofErr w:type="gramEnd"/>
      <w:r>
        <w:rPr>
          <w:rFonts w:ascii="Arial" w:eastAsia="Arial" w:hAnsi="Arial" w:cs="Arial"/>
          <w:color w:val="000000"/>
          <w:sz w:val="20"/>
          <w:szCs w:val="20"/>
        </w:rPr>
        <w:t xml:space="preserve"> pero no acreditan su operatividad y continúan utilizando leña.</w:t>
      </w:r>
    </w:p>
    <w:p w:rsidR="00A82CF5" w:rsidRDefault="00930DEA" w:rsidP="00A82CF5">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46D7A267">
            <wp:extent cx="4584700" cy="2425148"/>
            <wp:effectExtent l="0" t="0" r="635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94353" cy="2430254"/>
                    </a:xfrm>
                    <a:prstGeom prst="rect">
                      <a:avLst/>
                    </a:prstGeom>
                    <a:noFill/>
                  </pic:spPr>
                </pic:pic>
              </a:graphicData>
            </a:graphic>
          </wp:inline>
        </w:drawing>
      </w:r>
    </w:p>
    <w:p w:rsidR="00A82CF5" w:rsidRDefault="00A82CF5" w:rsidP="00A82CF5">
      <w:pPr>
        <w:widowControl w:val="0"/>
        <w:pBdr>
          <w:top w:val="nil"/>
          <w:left w:val="nil"/>
          <w:bottom w:val="nil"/>
          <w:right w:val="nil"/>
          <w:between w:val="nil"/>
        </w:pBdr>
        <w:spacing w:before="8"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Respecto a la acción 5.4 solamente 3 panaderías están </w:t>
      </w:r>
      <w:r w:rsidR="00930DEA">
        <w:rPr>
          <w:rFonts w:ascii="Arial" w:eastAsia="Arial" w:hAnsi="Arial" w:cs="Arial"/>
          <w:color w:val="000000"/>
          <w:sz w:val="20"/>
          <w:szCs w:val="20"/>
        </w:rPr>
        <w:t>utilizando como combustible en sus horno</w:t>
      </w:r>
      <w:r>
        <w:rPr>
          <w:rFonts w:ascii="Arial" w:eastAsia="Arial" w:hAnsi="Arial" w:cs="Arial"/>
          <w:color w:val="000000"/>
          <w:sz w:val="20"/>
          <w:szCs w:val="20"/>
        </w:rPr>
        <w:t xml:space="preserve"> petróleo o pellet, que corresponde al 8 % de las panaderías que firmaron el PPC, pero no cuentan con certificado de emisión de material particulado.</w:t>
      </w:r>
    </w:p>
    <w:p w:rsidR="00C14067" w:rsidRDefault="00C14067" w:rsidP="00A433BC">
      <w:pPr>
        <w:pBdr>
          <w:top w:val="nil"/>
          <w:left w:val="nil"/>
          <w:bottom w:val="nil"/>
          <w:right w:val="nil"/>
          <w:between w:val="nil"/>
        </w:pBdr>
        <w:rPr>
          <w:rFonts w:ascii="Arial" w:eastAsia="Arial" w:hAnsi="Arial" w:cs="Arial"/>
          <w:color w:val="000000"/>
          <w:sz w:val="20"/>
          <w:szCs w:val="20"/>
        </w:rPr>
      </w:pPr>
    </w:p>
    <w:p w:rsidR="00A82CF5" w:rsidRDefault="00A82CF5" w:rsidP="00930DEA">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lastRenderedPageBreak/>
        <w:t>Con relación a la Acción 5.5., al momento de la entrega de este informe solo 1 Panadería contaba con análisis de emisiones de material particulado, pero que t</w:t>
      </w:r>
      <w:r w:rsidR="00930DEA">
        <w:rPr>
          <w:rFonts w:ascii="Arial" w:eastAsia="Arial" w:hAnsi="Arial" w:cs="Arial"/>
          <w:color w:val="000000"/>
          <w:sz w:val="20"/>
          <w:szCs w:val="20"/>
        </w:rPr>
        <w:t>enía vencimiento marzo del 2020 (se adjunta informe de laboratorio completo).</w:t>
      </w:r>
    </w:p>
    <w:p w:rsidR="00C14067" w:rsidRDefault="000076A5" w:rsidP="00A433BC">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 En general el </w:t>
      </w:r>
      <w:r w:rsidR="00930DEA">
        <w:rPr>
          <w:rFonts w:ascii="Arial" w:eastAsia="Arial" w:hAnsi="Arial" w:cs="Arial"/>
          <w:color w:val="000000"/>
          <w:sz w:val="20"/>
          <w:szCs w:val="20"/>
        </w:rPr>
        <w:t>cumplimiento del PPC se grafica a continuación:</w:t>
      </w:r>
    </w:p>
    <w:p w:rsidR="00A82CF5" w:rsidRDefault="00DD53A6" w:rsidP="00DD53A6">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3A7E6F3B">
            <wp:extent cx="5149348" cy="235585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56048" cy="2358915"/>
                    </a:xfrm>
                    <a:prstGeom prst="rect">
                      <a:avLst/>
                    </a:prstGeom>
                    <a:noFill/>
                  </pic:spPr>
                </pic:pic>
              </a:graphicData>
            </a:graphic>
          </wp:inline>
        </w:drawing>
      </w:r>
    </w:p>
    <w:p w:rsidR="00A82CF5" w:rsidRDefault="00A82CF5" w:rsidP="00A433BC">
      <w:pPr>
        <w:pBdr>
          <w:top w:val="nil"/>
          <w:left w:val="nil"/>
          <w:bottom w:val="nil"/>
          <w:right w:val="nil"/>
          <w:between w:val="nil"/>
        </w:pBdr>
        <w:rPr>
          <w:rFonts w:ascii="Arial" w:eastAsia="Arial" w:hAnsi="Arial" w:cs="Arial"/>
          <w:color w:val="000000"/>
          <w:sz w:val="20"/>
          <w:szCs w:val="20"/>
        </w:rPr>
      </w:pPr>
    </w:p>
    <w:p w:rsidR="000076A5" w:rsidRPr="000076A5" w:rsidRDefault="000076A5" w:rsidP="000076A5">
      <w:pPr>
        <w:pBdr>
          <w:top w:val="nil"/>
          <w:left w:val="nil"/>
          <w:bottom w:val="nil"/>
          <w:right w:val="nil"/>
          <w:between w:val="nil"/>
        </w:pBdr>
        <w:jc w:val="both"/>
        <w:rPr>
          <w:rFonts w:ascii="Arial" w:eastAsia="Arial" w:hAnsi="Arial" w:cs="Arial"/>
          <w:color w:val="000000"/>
          <w:sz w:val="20"/>
          <w:szCs w:val="20"/>
        </w:rPr>
      </w:pPr>
      <w:r w:rsidRPr="000076A5">
        <w:rPr>
          <w:rFonts w:ascii="Arial" w:eastAsia="Arial" w:hAnsi="Arial" w:cs="Arial"/>
          <w:color w:val="000000"/>
          <w:sz w:val="20"/>
          <w:szCs w:val="20"/>
        </w:rPr>
        <w:t>Además, hay que mencionar que del total de panaderías que usan leña</w:t>
      </w:r>
      <w:r w:rsidR="00D5377B">
        <w:rPr>
          <w:rFonts w:ascii="Arial" w:eastAsia="Arial" w:hAnsi="Arial" w:cs="Arial"/>
          <w:color w:val="000000"/>
          <w:sz w:val="20"/>
          <w:szCs w:val="20"/>
        </w:rPr>
        <w:t>,</w:t>
      </w:r>
      <w:r w:rsidRPr="000076A5">
        <w:rPr>
          <w:rFonts w:ascii="Arial" w:eastAsia="Arial" w:hAnsi="Arial" w:cs="Arial"/>
          <w:color w:val="000000"/>
          <w:sz w:val="20"/>
          <w:szCs w:val="20"/>
        </w:rPr>
        <w:t xml:space="preserve"> </w:t>
      </w:r>
      <w:r w:rsidR="00D5377B">
        <w:rPr>
          <w:rFonts w:ascii="Arial" w:eastAsia="Arial" w:hAnsi="Arial" w:cs="Arial"/>
          <w:color w:val="000000"/>
          <w:sz w:val="20"/>
          <w:szCs w:val="20"/>
        </w:rPr>
        <w:t xml:space="preserve">existen </w:t>
      </w:r>
      <w:r>
        <w:rPr>
          <w:rFonts w:ascii="Arial" w:eastAsia="Arial" w:hAnsi="Arial" w:cs="Arial"/>
          <w:color w:val="000000"/>
          <w:sz w:val="20"/>
          <w:szCs w:val="20"/>
        </w:rPr>
        <w:t>5</w:t>
      </w:r>
      <w:r w:rsidR="00D5377B">
        <w:rPr>
          <w:rFonts w:ascii="Arial" w:eastAsia="Arial" w:hAnsi="Arial" w:cs="Arial"/>
          <w:color w:val="000000"/>
          <w:sz w:val="20"/>
          <w:szCs w:val="20"/>
        </w:rPr>
        <w:t xml:space="preserve"> panaderías</w:t>
      </w:r>
      <w:r w:rsidRPr="000076A5">
        <w:rPr>
          <w:rFonts w:ascii="Arial" w:eastAsia="Arial" w:hAnsi="Arial" w:cs="Arial"/>
          <w:color w:val="000000"/>
          <w:sz w:val="20"/>
          <w:szCs w:val="20"/>
        </w:rPr>
        <w:t xml:space="preserve"> que cuentan con </w:t>
      </w:r>
      <w:r>
        <w:rPr>
          <w:rFonts w:ascii="Arial" w:eastAsia="Arial" w:hAnsi="Arial" w:cs="Arial"/>
          <w:color w:val="000000"/>
          <w:sz w:val="20"/>
          <w:szCs w:val="20"/>
        </w:rPr>
        <w:t>recambio tecnológico a</w:t>
      </w:r>
      <w:r w:rsidRPr="000076A5">
        <w:rPr>
          <w:rFonts w:ascii="Arial" w:eastAsia="Arial" w:hAnsi="Arial" w:cs="Arial"/>
          <w:color w:val="000000"/>
          <w:sz w:val="20"/>
          <w:szCs w:val="20"/>
        </w:rPr>
        <w:t xml:space="preserve"> gas. Esta situación se genera al ser de fácil movilidad intercambiar el quemador a gas en un horno chileno. Si bien hay un avance en el tema del recambio tecnológico, para efectos de esta auditoría, la evaluación sigue siendo como de incumplimiento por haber leña en sus instalaciones</w:t>
      </w:r>
    </w:p>
    <w:p w:rsidR="00A82CF5" w:rsidRDefault="000076A5" w:rsidP="000076A5">
      <w:pPr>
        <w:pBdr>
          <w:top w:val="nil"/>
          <w:left w:val="nil"/>
          <w:bottom w:val="nil"/>
          <w:right w:val="nil"/>
          <w:between w:val="nil"/>
        </w:pBdr>
        <w:jc w:val="both"/>
        <w:rPr>
          <w:rFonts w:ascii="Arial" w:eastAsia="Arial" w:hAnsi="Arial" w:cs="Arial"/>
          <w:color w:val="000000"/>
          <w:sz w:val="20"/>
          <w:szCs w:val="20"/>
        </w:rPr>
      </w:pPr>
      <w:r w:rsidRPr="000076A5">
        <w:rPr>
          <w:rFonts w:ascii="Arial" w:eastAsia="Arial" w:hAnsi="Arial" w:cs="Arial"/>
          <w:color w:val="000000"/>
          <w:sz w:val="20"/>
          <w:szCs w:val="20"/>
        </w:rPr>
        <w:t xml:space="preserve">El caso de la panadería La Plaza </w:t>
      </w:r>
      <w:r w:rsidR="00EB12A2">
        <w:rPr>
          <w:rFonts w:ascii="Arial" w:eastAsia="Arial" w:hAnsi="Arial" w:cs="Arial"/>
          <w:color w:val="000000"/>
          <w:sz w:val="20"/>
          <w:szCs w:val="20"/>
        </w:rPr>
        <w:t>de Quinta de Tilcoco</w:t>
      </w:r>
      <w:r w:rsidR="00CD7AFB">
        <w:rPr>
          <w:rFonts w:ascii="Arial" w:eastAsia="Arial" w:hAnsi="Arial" w:cs="Arial"/>
          <w:color w:val="000000"/>
          <w:sz w:val="20"/>
          <w:szCs w:val="20"/>
        </w:rPr>
        <w:t>, cuenta</w:t>
      </w:r>
      <w:r w:rsidRPr="000076A5">
        <w:rPr>
          <w:rFonts w:ascii="Arial" w:eastAsia="Arial" w:hAnsi="Arial" w:cs="Arial"/>
          <w:color w:val="000000"/>
          <w:sz w:val="20"/>
          <w:szCs w:val="20"/>
        </w:rPr>
        <w:t xml:space="preserve"> con un filtro electromagnético que capta partículas de la combustión de la leña. Solicitaron a un laboratorio autorizado su análisis de emisiones y el resultado salió favorable para ellos</w:t>
      </w:r>
      <w:r>
        <w:rPr>
          <w:rFonts w:ascii="Arial" w:eastAsia="Arial" w:hAnsi="Arial" w:cs="Arial"/>
          <w:color w:val="000000"/>
          <w:sz w:val="20"/>
          <w:szCs w:val="20"/>
        </w:rPr>
        <w:t>, pero no está vigente (Marzo 2020)</w:t>
      </w:r>
      <w:r w:rsidRPr="000076A5">
        <w:rPr>
          <w:rFonts w:ascii="Arial" w:eastAsia="Arial" w:hAnsi="Arial" w:cs="Arial"/>
          <w:color w:val="000000"/>
          <w:sz w:val="20"/>
          <w:szCs w:val="20"/>
        </w:rPr>
        <w:t>. El problema radico en que esta panadería no pudo garantizar la operatividad del filtro. Es muy vulnerable al manejo, no cuentan con un monitoreo permanente de su funcionamiento y auditable.</w:t>
      </w:r>
      <w:r>
        <w:rPr>
          <w:rFonts w:ascii="Arial" w:eastAsia="Arial" w:hAnsi="Arial" w:cs="Arial"/>
          <w:color w:val="000000"/>
          <w:sz w:val="20"/>
          <w:szCs w:val="20"/>
        </w:rPr>
        <w:t xml:space="preserve"> </w:t>
      </w:r>
    </w:p>
    <w:p w:rsidR="006442D0" w:rsidRPr="006442D0" w:rsidRDefault="006442D0" w:rsidP="00EB12A2">
      <w:pPr>
        <w:pBdr>
          <w:top w:val="nil"/>
          <w:left w:val="nil"/>
          <w:bottom w:val="nil"/>
          <w:right w:val="nil"/>
          <w:between w:val="nil"/>
        </w:pBdr>
        <w:jc w:val="both"/>
        <w:rPr>
          <w:rFonts w:ascii="Arial" w:eastAsia="Arial" w:hAnsi="Arial" w:cs="Arial"/>
          <w:color w:val="000000"/>
          <w:sz w:val="20"/>
          <w:szCs w:val="20"/>
        </w:rPr>
      </w:pPr>
      <w:r w:rsidRPr="006442D0">
        <w:rPr>
          <w:rFonts w:ascii="Arial" w:eastAsia="Arial" w:hAnsi="Arial" w:cs="Arial"/>
          <w:color w:val="000000"/>
          <w:sz w:val="20"/>
          <w:szCs w:val="20"/>
        </w:rPr>
        <w:t>Aquellas panaderías que están trabajando exc</w:t>
      </w:r>
      <w:r w:rsidR="00EB12A2">
        <w:rPr>
          <w:rFonts w:ascii="Arial" w:eastAsia="Arial" w:hAnsi="Arial" w:cs="Arial"/>
          <w:color w:val="000000"/>
          <w:sz w:val="20"/>
          <w:szCs w:val="20"/>
        </w:rPr>
        <w:t>lusivamente con leña, dan variadas razones para argumentar sus operaciones en incumpliendo con la normativa:</w:t>
      </w:r>
    </w:p>
    <w:p w:rsidR="006442D0" w:rsidRPr="006442D0" w:rsidRDefault="006442D0" w:rsidP="006442D0">
      <w:pPr>
        <w:pBdr>
          <w:top w:val="nil"/>
          <w:left w:val="nil"/>
          <w:bottom w:val="nil"/>
          <w:right w:val="nil"/>
          <w:between w:val="nil"/>
        </w:pBdr>
        <w:ind w:left="426"/>
        <w:rPr>
          <w:rFonts w:ascii="Arial" w:eastAsia="Arial" w:hAnsi="Arial" w:cs="Arial"/>
          <w:color w:val="000000"/>
          <w:sz w:val="20"/>
          <w:szCs w:val="20"/>
        </w:rPr>
      </w:pPr>
      <w:r w:rsidRPr="006442D0">
        <w:rPr>
          <w:rFonts w:ascii="Segoe UI Symbol" w:eastAsia="Arial" w:hAnsi="Segoe UI Symbol" w:cs="Segoe UI Symbol"/>
          <w:color w:val="000000"/>
          <w:sz w:val="20"/>
          <w:szCs w:val="20"/>
        </w:rPr>
        <w:t>⮚</w:t>
      </w:r>
      <w:r w:rsidRPr="006442D0">
        <w:rPr>
          <w:rFonts w:ascii="Arial" w:eastAsia="Arial" w:hAnsi="Arial" w:cs="Arial"/>
          <w:color w:val="000000"/>
          <w:sz w:val="20"/>
          <w:szCs w:val="20"/>
        </w:rPr>
        <w:tab/>
        <w:t xml:space="preserve">Alto costo del quemador para aquellas empresas que tiene bajo </w:t>
      </w:r>
      <w:proofErr w:type="spellStart"/>
      <w:r w:rsidRPr="006442D0">
        <w:rPr>
          <w:rFonts w:ascii="Arial" w:eastAsia="Arial" w:hAnsi="Arial" w:cs="Arial"/>
          <w:color w:val="000000"/>
          <w:sz w:val="20"/>
          <w:szCs w:val="20"/>
        </w:rPr>
        <w:t>quintalaje</w:t>
      </w:r>
      <w:proofErr w:type="spellEnd"/>
      <w:r w:rsidRPr="006442D0">
        <w:rPr>
          <w:rFonts w:ascii="Arial" w:eastAsia="Arial" w:hAnsi="Arial" w:cs="Arial"/>
          <w:color w:val="000000"/>
          <w:sz w:val="20"/>
          <w:szCs w:val="20"/>
        </w:rPr>
        <w:t xml:space="preserve"> de producción y por ende no son negocios atractivos para empresas de pellet</w:t>
      </w:r>
    </w:p>
    <w:p w:rsidR="006442D0" w:rsidRPr="006442D0" w:rsidRDefault="006442D0" w:rsidP="006442D0">
      <w:pPr>
        <w:pBdr>
          <w:top w:val="nil"/>
          <w:left w:val="nil"/>
          <w:bottom w:val="nil"/>
          <w:right w:val="nil"/>
          <w:between w:val="nil"/>
        </w:pBdr>
        <w:ind w:left="426"/>
        <w:rPr>
          <w:rFonts w:ascii="Arial" w:eastAsia="Arial" w:hAnsi="Arial" w:cs="Arial"/>
          <w:color w:val="000000"/>
          <w:sz w:val="20"/>
          <w:szCs w:val="20"/>
        </w:rPr>
      </w:pPr>
      <w:r w:rsidRPr="006442D0">
        <w:rPr>
          <w:rFonts w:ascii="Segoe UI Symbol" w:eastAsia="Arial" w:hAnsi="Segoe UI Symbol" w:cs="Segoe UI Symbol"/>
          <w:color w:val="000000"/>
          <w:sz w:val="20"/>
          <w:szCs w:val="20"/>
        </w:rPr>
        <w:t>⮚</w:t>
      </w:r>
      <w:r w:rsidRPr="006442D0">
        <w:rPr>
          <w:rFonts w:ascii="Arial" w:eastAsia="Arial" w:hAnsi="Arial" w:cs="Arial"/>
          <w:color w:val="000000"/>
          <w:sz w:val="20"/>
          <w:szCs w:val="20"/>
        </w:rPr>
        <w:tab/>
        <w:t>Incapacidad de generar una inversión para la adquisición de un horno.</w:t>
      </w:r>
    </w:p>
    <w:p w:rsidR="006442D0" w:rsidRPr="006442D0" w:rsidRDefault="006442D0" w:rsidP="006442D0">
      <w:pPr>
        <w:pBdr>
          <w:top w:val="nil"/>
          <w:left w:val="nil"/>
          <w:bottom w:val="nil"/>
          <w:right w:val="nil"/>
          <w:between w:val="nil"/>
        </w:pBdr>
        <w:ind w:left="426"/>
        <w:rPr>
          <w:rFonts w:ascii="Arial" w:eastAsia="Arial" w:hAnsi="Arial" w:cs="Arial"/>
          <w:color w:val="000000"/>
          <w:sz w:val="20"/>
          <w:szCs w:val="20"/>
        </w:rPr>
      </w:pPr>
      <w:r w:rsidRPr="006442D0">
        <w:rPr>
          <w:rFonts w:ascii="Segoe UI Symbol" w:eastAsia="Arial" w:hAnsi="Segoe UI Symbol" w:cs="Segoe UI Symbol"/>
          <w:color w:val="000000"/>
          <w:sz w:val="20"/>
          <w:szCs w:val="20"/>
        </w:rPr>
        <w:t>⮚</w:t>
      </w:r>
      <w:r w:rsidRPr="006442D0">
        <w:rPr>
          <w:rFonts w:ascii="Arial" w:eastAsia="Arial" w:hAnsi="Arial" w:cs="Arial"/>
          <w:color w:val="000000"/>
          <w:sz w:val="20"/>
          <w:szCs w:val="20"/>
        </w:rPr>
        <w:tab/>
        <w:t>Dificultades para acceder a créditos y / o algún tipo de financiamiento del Estado o privado por distintas razones.</w:t>
      </w:r>
    </w:p>
    <w:p w:rsidR="006442D0" w:rsidRPr="006442D0" w:rsidRDefault="006442D0" w:rsidP="006442D0">
      <w:pPr>
        <w:pBdr>
          <w:top w:val="nil"/>
          <w:left w:val="nil"/>
          <w:bottom w:val="nil"/>
          <w:right w:val="nil"/>
          <w:between w:val="nil"/>
        </w:pBdr>
        <w:ind w:left="426"/>
        <w:rPr>
          <w:rFonts w:ascii="Arial" w:eastAsia="Arial" w:hAnsi="Arial" w:cs="Arial"/>
          <w:color w:val="000000"/>
          <w:sz w:val="20"/>
          <w:szCs w:val="20"/>
        </w:rPr>
      </w:pPr>
      <w:r w:rsidRPr="006442D0">
        <w:rPr>
          <w:rFonts w:ascii="Segoe UI Symbol" w:eastAsia="Arial" w:hAnsi="Segoe UI Symbol" w:cs="Segoe UI Symbol"/>
          <w:color w:val="000000"/>
          <w:sz w:val="20"/>
          <w:szCs w:val="20"/>
        </w:rPr>
        <w:t>⮚</w:t>
      </w:r>
      <w:r w:rsidRPr="006442D0">
        <w:rPr>
          <w:rFonts w:ascii="Arial" w:eastAsia="Arial" w:hAnsi="Arial" w:cs="Arial"/>
          <w:color w:val="000000"/>
          <w:sz w:val="20"/>
          <w:szCs w:val="20"/>
        </w:rPr>
        <w:tab/>
        <w:t>Bajo nivel de fiscalización ambiental lo que se traduce en un escaso incentivo para lograr recambios tecnológicos.</w:t>
      </w:r>
    </w:p>
    <w:p w:rsidR="00A82CF5" w:rsidRDefault="006442D0" w:rsidP="006442D0">
      <w:pPr>
        <w:pBdr>
          <w:top w:val="nil"/>
          <w:left w:val="nil"/>
          <w:bottom w:val="nil"/>
          <w:right w:val="nil"/>
          <w:between w:val="nil"/>
        </w:pBdr>
        <w:ind w:left="426"/>
        <w:rPr>
          <w:rFonts w:ascii="Arial" w:eastAsia="Arial" w:hAnsi="Arial" w:cs="Arial"/>
          <w:color w:val="000000"/>
          <w:sz w:val="20"/>
          <w:szCs w:val="20"/>
        </w:rPr>
      </w:pPr>
      <w:r w:rsidRPr="006442D0">
        <w:rPr>
          <w:rFonts w:ascii="Segoe UI Symbol" w:eastAsia="Arial" w:hAnsi="Segoe UI Symbol" w:cs="Segoe UI Symbol"/>
          <w:color w:val="000000"/>
          <w:sz w:val="20"/>
          <w:szCs w:val="20"/>
        </w:rPr>
        <w:lastRenderedPageBreak/>
        <w:t>⮚</w:t>
      </w:r>
      <w:r w:rsidRPr="006442D0">
        <w:rPr>
          <w:rFonts w:ascii="Arial" w:eastAsia="Arial" w:hAnsi="Arial" w:cs="Arial"/>
          <w:color w:val="000000"/>
          <w:sz w:val="20"/>
          <w:szCs w:val="20"/>
        </w:rPr>
        <w:tab/>
        <w:t>Desconocimiento del costo de producción, asumiendo que un cambio en el combustible les originara altos costos de producción y pérdida en su capacidad de competencia.</w:t>
      </w:r>
    </w:p>
    <w:p w:rsidR="00A82CF5" w:rsidRDefault="00A82CF5" w:rsidP="006442D0">
      <w:pPr>
        <w:pBdr>
          <w:top w:val="nil"/>
          <w:left w:val="nil"/>
          <w:bottom w:val="nil"/>
          <w:right w:val="nil"/>
          <w:between w:val="nil"/>
        </w:pBdr>
        <w:ind w:left="426"/>
        <w:rPr>
          <w:rFonts w:ascii="Arial" w:eastAsia="Arial" w:hAnsi="Arial" w:cs="Arial"/>
          <w:color w:val="000000"/>
          <w:sz w:val="20"/>
          <w:szCs w:val="20"/>
        </w:rPr>
      </w:pPr>
    </w:p>
    <w:p w:rsidR="002D3EA3" w:rsidRDefault="00354E4C">
      <w:pPr>
        <w:numPr>
          <w:ilvl w:val="0"/>
          <w:numId w:val="13"/>
        </w:numPr>
        <w:pBdr>
          <w:top w:val="nil"/>
          <w:left w:val="nil"/>
          <w:bottom w:val="nil"/>
          <w:right w:val="nil"/>
          <w:between w:val="nil"/>
        </w:pBdr>
        <w:shd w:val="clear" w:color="auto" w:fill="A6A6A6"/>
        <w:spacing w:after="0"/>
        <w:ind w:left="426" w:hanging="426"/>
        <w:rPr>
          <w:rFonts w:ascii="Arial" w:eastAsia="Arial" w:hAnsi="Arial" w:cs="Arial"/>
          <w:color w:val="000000"/>
          <w:sz w:val="24"/>
          <w:szCs w:val="24"/>
        </w:rPr>
      </w:pPr>
      <w:r>
        <w:rPr>
          <w:rFonts w:ascii="Arial" w:eastAsia="Arial" w:hAnsi="Arial" w:cs="Arial"/>
          <w:b/>
          <w:color w:val="000000"/>
          <w:sz w:val="24"/>
          <w:szCs w:val="24"/>
        </w:rPr>
        <w:t>HALLAZGOS</w:t>
      </w:r>
    </w:p>
    <w:p w:rsidR="002D3EA3" w:rsidRDefault="002D3EA3">
      <w:pPr>
        <w:pBdr>
          <w:top w:val="nil"/>
          <w:left w:val="nil"/>
          <w:bottom w:val="nil"/>
          <w:right w:val="nil"/>
          <w:between w:val="nil"/>
        </w:pBdr>
        <w:ind w:left="720"/>
        <w:rPr>
          <w:rFonts w:ascii="Arial" w:eastAsia="Arial" w:hAnsi="Arial" w:cs="Arial"/>
          <w:b/>
          <w:color w:val="000000"/>
          <w:sz w:val="20"/>
          <w:szCs w:val="20"/>
        </w:rPr>
      </w:pPr>
    </w:p>
    <w:p w:rsidR="002D3EA3" w:rsidRDefault="00354E4C">
      <w:pPr>
        <w:jc w:val="both"/>
        <w:rPr>
          <w:rFonts w:ascii="Arial" w:eastAsia="Arial" w:hAnsi="Arial" w:cs="Arial"/>
          <w:color w:val="000000"/>
          <w:sz w:val="20"/>
          <w:szCs w:val="20"/>
        </w:rPr>
      </w:pPr>
      <w:r>
        <w:rPr>
          <w:rFonts w:ascii="Arial" w:eastAsia="Arial" w:hAnsi="Arial" w:cs="Arial"/>
          <w:color w:val="000000"/>
          <w:sz w:val="20"/>
          <w:szCs w:val="20"/>
        </w:rPr>
        <w:t>En cada ficha individual que se anexan a este informe se detallan cada uno de los hallazgos y evidencias levantadas en la Auditoría N° 1 del APL, que se pesquisan para constatar el cumplimiento de la Meta 5.</w:t>
      </w: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2D3EA3">
      <w:pPr>
        <w:pBdr>
          <w:top w:val="nil"/>
          <w:left w:val="nil"/>
          <w:bottom w:val="nil"/>
          <w:right w:val="nil"/>
          <w:between w:val="nil"/>
        </w:pBdr>
        <w:spacing w:after="0"/>
        <w:ind w:left="720"/>
        <w:jc w:val="both"/>
        <w:rPr>
          <w:rFonts w:ascii="Arial" w:eastAsia="Arial" w:hAnsi="Arial" w:cs="Arial"/>
          <w:color w:val="000000"/>
          <w:sz w:val="20"/>
          <w:szCs w:val="20"/>
        </w:rPr>
      </w:pPr>
    </w:p>
    <w:p w:rsidR="002D3EA3" w:rsidRDefault="00354E4C">
      <w:pPr>
        <w:numPr>
          <w:ilvl w:val="0"/>
          <w:numId w:val="13"/>
        </w:numPr>
        <w:pBdr>
          <w:top w:val="nil"/>
          <w:left w:val="nil"/>
          <w:bottom w:val="nil"/>
          <w:right w:val="nil"/>
          <w:between w:val="nil"/>
        </w:pBdr>
        <w:shd w:val="clear" w:color="auto" w:fill="A6A6A6"/>
        <w:ind w:left="284" w:hanging="284"/>
        <w:rPr>
          <w:rFonts w:ascii="Arial" w:eastAsia="Arial" w:hAnsi="Arial" w:cs="Arial"/>
          <w:b/>
          <w:color w:val="000000"/>
          <w:sz w:val="24"/>
          <w:szCs w:val="24"/>
        </w:rPr>
      </w:pPr>
      <w:r>
        <w:rPr>
          <w:rFonts w:ascii="Arial" w:eastAsia="Arial" w:hAnsi="Arial" w:cs="Arial"/>
          <w:b/>
          <w:color w:val="000000"/>
          <w:sz w:val="24"/>
          <w:szCs w:val="24"/>
        </w:rPr>
        <w:t>CONCLUSIONES Y ACTUALIZACIONES</w:t>
      </w:r>
    </w:p>
    <w:p w:rsidR="002D3EA3" w:rsidRDefault="002D3EA3">
      <w:pPr>
        <w:widowControl w:val="0"/>
        <w:pBdr>
          <w:top w:val="nil"/>
          <w:left w:val="nil"/>
          <w:bottom w:val="nil"/>
          <w:right w:val="nil"/>
          <w:between w:val="nil"/>
        </w:pBdr>
        <w:spacing w:before="1" w:after="0"/>
        <w:ind w:left="284"/>
        <w:jc w:val="both"/>
        <w:rPr>
          <w:rFonts w:ascii="Arial" w:eastAsia="Arial" w:hAnsi="Arial" w:cs="Arial"/>
          <w:color w:val="000000"/>
          <w:sz w:val="20"/>
          <w:szCs w:val="20"/>
        </w:rPr>
      </w:pPr>
    </w:p>
    <w:p w:rsidR="002D3EA3" w:rsidRDefault="00354E4C">
      <w:pPr>
        <w:widowControl w:val="0"/>
        <w:pBdr>
          <w:top w:val="nil"/>
          <w:left w:val="nil"/>
          <w:bottom w:val="nil"/>
          <w:right w:val="nil"/>
          <w:between w:val="nil"/>
        </w:pBdr>
        <w:spacing w:before="1" w:after="0"/>
        <w:jc w:val="both"/>
        <w:rPr>
          <w:rFonts w:ascii="Arial" w:eastAsia="Arial" w:hAnsi="Arial" w:cs="Arial"/>
          <w:color w:val="000000"/>
          <w:sz w:val="20"/>
          <w:szCs w:val="20"/>
        </w:rPr>
      </w:pPr>
      <w:r>
        <w:rPr>
          <w:rFonts w:ascii="Arial" w:eastAsia="Arial" w:hAnsi="Arial" w:cs="Arial"/>
          <w:color w:val="000000"/>
          <w:sz w:val="20"/>
          <w:szCs w:val="20"/>
        </w:rPr>
        <w:t xml:space="preserve">Respecto a la Meta 5 Control de Emisiones: Del total de panaderías que al inicio </w:t>
      </w:r>
      <w:r w:rsidR="00C83E4C">
        <w:rPr>
          <w:rFonts w:ascii="Arial" w:eastAsia="Arial" w:hAnsi="Arial" w:cs="Arial"/>
          <w:color w:val="000000"/>
          <w:sz w:val="20"/>
          <w:szCs w:val="20"/>
        </w:rPr>
        <w:t>de este</w:t>
      </w:r>
      <w:r>
        <w:rPr>
          <w:rFonts w:ascii="Arial" w:eastAsia="Arial" w:hAnsi="Arial" w:cs="Arial"/>
          <w:color w:val="000000"/>
          <w:sz w:val="20"/>
          <w:szCs w:val="20"/>
        </w:rPr>
        <w:t xml:space="preserve"> APL firmaron el PPC</w:t>
      </w:r>
      <w:r w:rsidR="006442D0">
        <w:rPr>
          <w:rFonts w:ascii="Arial" w:eastAsia="Arial" w:hAnsi="Arial" w:cs="Arial"/>
          <w:color w:val="000000"/>
          <w:sz w:val="20"/>
          <w:szCs w:val="20"/>
        </w:rPr>
        <w:t xml:space="preserve"> (38 Panaderías)</w:t>
      </w:r>
      <w:r>
        <w:rPr>
          <w:rFonts w:ascii="Arial" w:eastAsia="Arial" w:hAnsi="Arial" w:cs="Arial"/>
          <w:color w:val="000000"/>
          <w:sz w:val="20"/>
          <w:szCs w:val="20"/>
        </w:rPr>
        <w:t xml:space="preserve">, el </w:t>
      </w:r>
      <w:r w:rsidR="006442D0">
        <w:rPr>
          <w:rFonts w:ascii="Arial" w:eastAsia="Arial" w:hAnsi="Arial" w:cs="Arial"/>
          <w:color w:val="000000"/>
          <w:sz w:val="20"/>
          <w:szCs w:val="20"/>
        </w:rPr>
        <w:t>47</w:t>
      </w:r>
      <w:r>
        <w:rPr>
          <w:rFonts w:ascii="Arial" w:eastAsia="Arial" w:hAnsi="Arial" w:cs="Arial"/>
          <w:color w:val="000000"/>
          <w:sz w:val="20"/>
          <w:szCs w:val="20"/>
        </w:rPr>
        <w:t xml:space="preserve"> % cumplen con la normat</w:t>
      </w:r>
      <w:r w:rsidR="00CD7AFB">
        <w:rPr>
          <w:rFonts w:ascii="Arial" w:eastAsia="Arial" w:hAnsi="Arial" w:cs="Arial"/>
          <w:color w:val="000000"/>
          <w:sz w:val="20"/>
          <w:szCs w:val="20"/>
        </w:rPr>
        <w:t>iva ambiental (corresponden a 19</w:t>
      </w:r>
      <w:r>
        <w:rPr>
          <w:rFonts w:ascii="Arial" w:eastAsia="Arial" w:hAnsi="Arial" w:cs="Arial"/>
          <w:color w:val="000000"/>
          <w:sz w:val="20"/>
          <w:szCs w:val="20"/>
        </w:rPr>
        <w:t xml:space="preserve"> panaderías, y acreditan recambio tecnológico mediante la adquisición de un nuevo equipo que en este caso se utilizó exclusivamente combustión a gas. Al realizar el diagnóstico inicial este valor era de 0 %.</w:t>
      </w:r>
    </w:p>
    <w:p w:rsidR="002D3EA3" w:rsidRDefault="002D3EA3">
      <w:pPr>
        <w:widowControl w:val="0"/>
        <w:pBdr>
          <w:top w:val="nil"/>
          <w:left w:val="nil"/>
          <w:bottom w:val="nil"/>
          <w:right w:val="nil"/>
          <w:between w:val="nil"/>
        </w:pBdr>
        <w:spacing w:before="1" w:after="0"/>
        <w:jc w:val="both"/>
        <w:rPr>
          <w:rFonts w:ascii="Arial" w:eastAsia="Arial" w:hAnsi="Arial" w:cs="Arial"/>
          <w:color w:val="000000"/>
          <w:sz w:val="20"/>
          <w:szCs w:val="20"/>
        </w:rPr>
      </w:pPr>
    </w:p>
    <w:p w:rsidR="002D3EA3" w:rsidRDefault="006442D0">
      <w:pPr>
        <w:widowControl w:val="0"/>
        <w:pBdr>
          <w:top w:val="nil"/>
          <w:left w:val="nil"/>
          <w:bottom w:val="nil"/>
          <w:right w:val="nil"/>
          <w:between w:val="nil"/>
        </w:pBdr>
        <w:spacing w:before="1" w:after="0"/>
        <w:jc w:val="both"/>
        <w:rPr>
          <w:rFonts w:ascii="Arial" w:eastAsia="Arial" w:hAnsi="Arial" w:cs="Arial"/>
          <w:color w:val="000000"/>
          <w:sz w:val="20"/>
          <w:szCs w:val="20"/>
        </w:rPr>
      </w:pPr>
      <w:r>
        <w:rPr>
          <w:rFonts w:ascii="Arial" w:eastAsia="Arial" w:hAnsi="Arial" w:cs="Arial"/>
          <w:color w:val="000000"/>
          <w:sz w:val="20"/>
          <w:szCs w:val="20"/>
        </w:rPr>
        <w:t>El</w:t>
      </w:r>
      <w:r w:rsidR="00354E4C">
        <w:rPr>
          <w:rFonts w:ascii="Arial" w:eastAsia="Arial" w:hAnsi="Arial" w:cs="Arial"/>
          <w:color w:val="000000"/>
          <w:sz w:val="20"/>
          <w:szCs w:val="20"/>
        </w:rPr>
        <w:t xml:space="preserve"> 8 %</w:t>
      </w:r>
      <w:r>
        <w:rPr>
          <w:rFonts w:ascii="Arial" w:eastAsia="Arial" w:hAnsi="Arial" w:cs="Arial"/>
          <w:color w:val="000000"/>
          <w:sz w:val="20"/>
          <w:szCs w:val="20"/>
        </w:rPr>
        <w:t xml:space="preserve"> de las panaderías (3) utiliza equipo a pellet o petróleo</w:t>
      </w:r>
      <w:r w:rsidR="00354E4C">
        <w:rPr>
          <w:rFonts w:ascii="Arial" w:eastAsia="Arial" w:hAnsi="Arial" w:cs="Arial"/>
          <w:color w:val="000000"/>
          <w:sz w:val="20"/>
          <w:szCs w:val="20"/>
        </w:rPr>
        <w:t xml:space="preserve"> como recambio tecnológico, aunque a la fecha no contaban con análisis de emisiones por lo tanto seguían en incumplimiento. </w:t>
      </w:r>
    </w:p>
    <w:p w:rsidR="00CD7AFB" w:rsidRDefault="00CD7AFB">
      <w:pPr>
        <w:widowControl w:val="0"/>
        <w:pBdr>
          <w:top w:val="nil"/>
          <w:left w:val="nil"/>
          <w:bottom w:val="nil"/>
          <w:right w:val="nil"/>
          <w:between w:val="nil"/>
        </w:pBdr>
        <w:spacing w:before="1" w:after="0"/>
        <w:jc w:val="both"/>
        <w:rPr>
          <w:rFonts w:ascii="Arial" w:eastAsia="Arial" w:hAnsi="Arial" w:cs="Arial"/>
          <w:color w:val="000000"/>
          <w:sz w:val="20"/>
          <w:szCs w:val="20"/>
        </w:rPr>
      </w:pPr>
    </w:p>
    <w:p w:rsidR="002D3EA3" w:rsidRDefault="00354E4C">
      <w:pPr>
        <w:widowControl w:val="0"/>
        <w:pBdr>
          <w:top w:val="nil"/>
          <w:left w:val="nil"/>
          <w:bottom w:val="nil"/>
          <w:right w:val="nil"/>
          <w:between w:val="nil"/>
        </w:pBdr>
        <w:spacing w:before="1" w:after="0"/>
        <w:jc w:val="both"/>
        <w:rPr>
          <w:rFonts w:ascii="Arial" w:eastAsia="Arial" w:hAnsi="Arial" w:cs="Arial"/>
          <w:color w:val="000000"/>
          <w:sz w:val="20"/>
          <w:szCs w:val="20"/>
        </w:rPr>
      </w:pPr>
      <w:r>
        <w:rPr>
          <w:rFonts w:ascii="Arial" w:eastAsia="Arial" w:hAnsi="Arial" w:cs="Arial"/>
          <w:color w:val="000000"/>
          <w:sz w:val="20"/>
          <w:szCs w:val="20"/>
        </w:rPr>
        <w:t xml:space="preserve">Un último grupo, de un </w:t>
      </w:r>
      <w:r w:rsidR="006442D0">
        <w:rPr>
          <w:rFonts w:ascii="Arial" w:eastAsia="Arial" w:hAnsi="Arial" w:cs="Arial"/>
          <w:color w:val="000000"/>
          <w:sz w:val="20"/>
          <w:szCs w:val="20"/>
        </w:rPr>
        <w:t>45</w:t>
      </w:r>
      <w:r>
        <w:rPr>
          <w:rFonts w:ascii="Arial" w:eastAsia="Arial" w:hAnsi="Arial" w:cs="Arial"/>
          <w:color w:val="000000"/>
          <w:sz w:val="20"/>
          <w:szCs w:val="20"/>
        </w:rPr>
        <w:t xml:space="preserve"> %</w:t>
      </w:r>
      <w:r w:rsidR="006442D0">
        <w:rPr>
          <w:rFonts w:ascii="Arial" w:eastAsia="Arial" w:hAnsi="Arial" w:cs="Arial"/>
          <w:color w:val="000000"/>
          <w:sz w:val="20"/>
          <w:szCs w:val="20"/>
        </w:rPr>
        <w:t xml:space="preserve"> (17)</w:t>
      </w:r>
      <w:r>
        <w:rPr>
          <w:rFonts w:ascii="Arial" w:eastAsia="Arial" w:hAnsi="Arial" w:cs="Arial"/>
          <w:color w:val="000000"/>
          <w:sz w:val="20"/>
          <w:szCs w:val="20"/>
        </w:rPr>
        <w:t xml:space="preserve">, está trabajando con leña ya sea en forma mixta con otro combustible, usando un filtro o usando leña en forma exclusiva. Las razones son básicamente que no entienden ni aceptan la normativa ambiental, que nadie ha ido a fiscalizarlos, que las panaderías alrededor de ellos siguen usando leña, o que para ellos es </w:t>
      </w:r>
      <w:r w:rsidR="00C83E4C">
        <w:rPr>
          <w:rFonts w:ascii="Arial" w:eastAsia="Arial" w:hAnsi="Arial" w:cs="Arial"/>
          <w:color w:val="000000"/>
          <w:sz w:val="20"/>
          <w:szCs w:val="20"/>
        </w:rPr>
        <w:t>más</w:t>
      </w:r>
      <w:r>
        <w:rPr>
          <w:rFonts w:ascii="Arial" w:eastAsia="Arial" w:hAnsi="Arial" w:cs="Arial"/>
          <w:color w:val="000000"/>
          <w:sz w:val="20"/>
          <w:szCs w:val="20"/>
        </w:rPr>
        <w:t xml:space="preserve"> barato seguir trabajando con leña.</w:t>
      </w:r>
    </w:p>
    <w:p w:rsidR="002D3EA3" w:rsidRDefault="002D3EA3">
      <w:pPr>
        <w:widowControl w:val="0"/>
        <w:pBdr>
          <w:top w:val="nil"/>
          <w:left w:val="nil"/>
          <w:bottom w:val="nil"/>
          <w:right w:val="nil"/>
          <w:between w:val="nil"/>
        </w:pBdr>
        <w:spacing w:before="1" w:after="0"/>
        <w:rPr>
          <w:rFonts w:ascii="Arial" w:eastAsia="Arial" w:hAnsi="Arial" w:cs="Arial"/>
          <w:color w:val="000000"/>
          <w:sz w:val="20"/>
          <w:szCs w:val="20"/>
        </w:rPr>
      </w:pPr>
    </w:p>
    <w:p w:rsidR="002D3EA3" w:rsidRDefault="00354E4C">
      <w:pPr>
        <w:widowControl w:val="0"/>
        <w:pBdr>
          <w:top w:val="nil"/>
          <w:left w:val="nil"/>
          <w:bottom w:val="nil"/>
          <w:right w:val="nil"/>
          <w:between w:val="nil"/>
        </w:pBdr>
        <w:spacing w:before="1" w:after="0"/>
        <w:jc w:val="both"/>
        <w:rPr>
          <w:rFonts w:ascii="Arial" w:eastAsia="Arial" w:hAnsi="Arial" w:cs="Arial"/>
          <w:color w:val="000000"/>
          <w:sz w:val="20"/>
          <w:szCs w:val="20"/>
        </w:rPr>
      </w:pPr>
      <w:r>
        <w:rPr>
          <w:rFonts w:ascii="Arial" w:eastAsia="Arial" w:hAnsi="Arial" w:cs="Arial"/>
          <w:color w:val="000000"/>
          <w:sz w:val="20"/>
          <w:szCs w:val="20"/>
        </w:rPr>
        <w:t>Con la información actualizada, la distribución de la empresa del APL según el cumplimiento del PPC es:</w:t>
      </w:r>
    </w:p>
    <w:p w:rsidR="002D3EA3" w:rsidRDefault="002D3EA3">
      <w:pPr>
        <w:widowControl w:val="0"/>
        <w:pBdr>
          <w:top w:val="nil"/>
          <w:left w:val="nil"/>
          <w:bottom w:val="nil"/>
          <w:right w:val="nil"/>
          <w:between w:val="nil"/>
        </w:pBdr>
        <w:spacing w:before="1" w:after="0"/>
        <w:ind w:left="708"/>
        <w:rPr>
          <w:rFonts w:ascii="Arial" w:eastAsia="Arial" w:hAnsi="Arial" w:cs="Arial"/>
          <w:color w:val="000000"/>
          <w:sz w:val="20"/>
          <w:szCs w:val="20"/>
        </w:rPr>
      </w:pPr>
    </w:p>
    <w:p w:rsidR="002D3EA3" w:rsidRDefault="00354E4C">
      <w:pPr>
        <w:widowControl w:val="0"/>
        <w:pBdr>
          <w:top w:val="nil"/>
          <w:left w:val="nil"/>
          <w:bottom w:val="nil"/>
          <w:right w:val="nil"/>
          <w:between w:val="nil"/>
        </w:pBdr>
        <w:spacing w:before="1" w:after="0"/>
        <w:rPr>
          <w:rFonts w:ascii="Arial" w:eastAsia="Arial" w:hAnsi="Arial" w:cs="Arial"/>
          <w:b/>
          <w:color w:val="4F81BD"/>
        </w:rPr>
      </w:pPr>
      <w:r>
        <w:rPr>
          <w:rFonts w:ascii="Arial" w:eastAsia="Arial" w:hAnsi="Arial" w:cs="Arial"/>
          <w:color w:val="000000"/>
          <w:sz w:val="20"/>
          <w:szCs w:val="20"/>
        </w:rPr>
        <w:t xml:space="preserve">PANADERIAS QUE </w:t>
      </w:r>
      <w:r>
        <w:rPr>
          <w:rFonts w:ascii="Arial" w:eastAsia="Arial" w:hAnsi="Arial" w:cs="Arial"/>
          <w:b/>
          <w:color w:val="4F81BD"/>
          <w:sz w:val="20"/>
          <w:szCs w:val="20"/>
        </w:rPr>
        <w:t>CUMPLEN LA META 5</w:t>
      </w:r>
      <w:r>
        <w:rPr>
          <w:rFonts w:ascii="Arial" w:eastAsia="Arial" w:hAnsi="Arial" w:cs="Arial"/>
          <w:color w:val="000000"/>
          <w:sz w:val="20"/>
          <w:szCs w:val="20"/>
        </w:rPr>
        <w:t xml:space="preserve">: </w:t>
      </w:r>
      <w:r>
        <w:rPr>
          <w:rFonts w:ascii="Arial" w:eastAsia="Arial" w:hAnsi="Arial" w:cs="Arial"/>
          <w:b/>
          <w:color w:val="4F81BD"/>
        </w:rPr>
        <w:t>2</w:t>
      </w:r>
      <w:r w:rsidR="00CD7AFB">
        <w:rPr>
          <w:rFonts w:ascii="Arial" w:eastAsia="Arial" w:hAnsi="Arial" w:cs="Arial"/>
          <w:b/>
          <w:color w:val="4F81BD"/>
        </w:rPr>
        <w:t>3</w:t>
      </w:r>
      <w:r>
        <w:rPr>
          <w:rFonts w:ascii="Arial" w:eastAsia="Arial" w:hAnsi="Arial" w:cs="Arial"/>
          <w:b/>
          <w:color w:val="4F81BD"/>
        </w:rPr>
        <w:t xml:space="preserve"> EMPRESAS</w:t>
      </w:r>
    </w:p>
    <w:p w:rsidR="002D3EA3" w:rsidRDefault="002D3EA3">
      <w:pPr>
        <w:widowControl w:val="0"/>
        <w:pBdr>
          <w:top w:val="nil"/>
          <w:left w:val="nil"/>
          <w:bottom w:val="nil"/>
          <w:right w:val="nil"/>
          <w:between w:val="nil"/>
        </w:pBdr>
        <w:spacing w:before="1" w:after="0"/>
        <w:rPr>
          <w:rFonts w:ascii="Arial" w:eastAsia="Arial" w:hAnsi="Arial" w:cs="Arial"/>
          <w:b/>
          <w:color w:val="4F81BD"/>
        </w:rPr>
      </w:pPr>
    </w:p>
    <w:p w:rsidR="002D3EA3" w:rsidRDefault="00354E4C">
      <w:pPr>
        <w:widowControl w:val="0"/>
        <w:numPr>
          <w:ilvl w:val="0"/>
          <w:numId w:val="10"/>
        </w:numPr>
        <w:pBdr>
          <w:top w:val="nil"/>
          <w:left w:val="nil"/>
          <w:bottom w:val="nil"/>
          <w:right w:val="nil"/>
          <w:between w:val="nil"/>
        </w:pBdr>
        <w:spacing w:before="1" w:after="0"/>
        <w:ind w:left="708"/>
        <w:rPr>
          <w:rFonts w:ascii="Arial" w:eastAsia="Arial" w:hAnsi="Arial" w:cs="Arial"/>
          <w:color w:val="000000"/>
          <w:sz w:val="20"/>
          <w:szCs w:val="20"/>
        </w:rPr>
      </w:pPr>
      <w:r>
        <w:rPr>
          <w:rFonts w:ascii="Arial" w:eastAsia="Arial" w:hAnsi="Arial" w:cs="Arial"/>
          <w:color w:val="000000"/>
          <w:sz w:val="20"/>
          <w:szCs w:val="20"/>
        </w:rPr>
        <w:t xml:space="preserve">4 Panaderías que cumplen con la normativa ambiental y que no firmaron </w:t>
      </w:r>
    </w:p>
    <w:p w:rsidR="002D3EA3" w:rsidRDefault="00CD7AFB">
      <w:pPr>
        <w:widowControl w:val="0"/>
        <w:numPr>
          <w:ilvl w:val="0"/>
          <w:numId w:val="10"/>
        </w:numPr>
        <w:pBdr>
          <w:top w:val="nil"/>
          <w:left w:val="nil"/>
          <w:bottom w:val="nil"/>
          <w:right w:val="nil"/>
          <w:between w:val="nil"/>
        </w:pBdr>
        <w:spacing w:before="1" w:after="0"/>
        <w:ind w:left="708"/>
        <w:rPr>
          <w:rFonts w:ascii="Arial" w:eastAsia="Arial" w:hAnsi="Arial" w:cs="Arial"/>
          <w:color w:val="000000"/>
          <w:sz w:val="20"/>
          <w:szCs w:val="20"/>
        </w:rPr>
      </w:pPr>
      <w:r>
        <w:rPr>
          <w:rFonts w:ascii="Arial" w:eastAsia="Arial" w:hAnsi="Arial" w:cs="Arial"/>
          <w:color w:val="000000"/>
          <w:sz w:val="20"/>
          <w:szCs w:val="20"/>
        </w:rPr>
        <w:t>19</w:t>
      </w:r>
      <w:r w:rsidR="00354E4C">
        <w:rPr>
          <w:rFonts w:ascii="Arial" w:eastAsia="Arial" w:hAnsi="Arial" w:cs="Arial"/>
          <w:color w:val="000000"/>
          <w:sz w:val="20"/>
          <w:szCs w:val="20"/>
        </w:rPr>
        <w:t xml:space="preserve"> Panaderías que firman el PPC y cumplen con lo comprometido</w:t>
      </w:r>
    </w:p>
    <w:p w:rsidR="002D3EA3" w:rsidRDefault="002D3EA3">
      <w:pPr>
        <w:widowControl w:val="0"/>
        <w:pBdr>
          <w:top w:val="nil"/>
          <w:left w:val="nil"/>
          <w:bottom w:val="nil"/>
          <w:right w:val="nil"/>
          <w:between w:val="nil"/>
        </w:pBdr>
        <w:spacing w:before="1" w:after="0"/>
        <w:rPr>
          <w:rFonts w:ascii="Arial" w:eastAsia="Arial" w:hAnsi="Arial" w:cs="Arial"/>
          <w:color w:val="000000"/>
          <w:sz w:val="20"/>
          <w:szCs w:val="20"/>
        </w:rPr>
      </w:pPr>
    </w:p>
    <w:p w:rsidR="002D3EA3" w:rsidRDefault="00354E4C">
      <w:pPr>
        <w:widowControl w:val="0"/>
        <w:pBdr>
          <w:top w:val="nil"/>
          <w:left w:val="nil"/>
          <w:bottom w:val="nil"/>
          <w:right w:val="nil"/>
          <w:between w:val="nil"/>
        </w:pBdr>
        <w:spacing w:before="1" w:after="0"/>
        <w:rPr>
          <w:rFonts w:ascii="Arial" w:eastAsia="Arial" w:hAnsi="Arial" w:cs="Arial"/>
          <w:b/>
          <w:color w:val="C00000"/>
        </w:rPr>
      </w:pPr>
      <w:r>
        <w:rPr>
          <w:rFonts w:ascii="Arial" w:eastAsia="Arial" w:hAnsi="Arial" w:cs="Arial"/>
          <w:color w:val="000000"/>
          <w:sz w:val="20"/>
          <w:szCs w:val="20"/>
        </w:rPr>
        <w:t xml:space="preserve">PANADERIAS QUE </w:t>
      </w:r>
      <w:r>
        <w:rPr>
          <w:rFonts w:ascii="Arial" w:eastAsia="Arial" w:hAnsi="Arial" w:cs="Arial"/>
          <w:b/>
          <w:color w:val="C00000"/>
          <w:sz w:val="20"/>
          <w:szCs w:val="20"/>
        </w:rPr>
        <w:t>NO</w:t>
      </w:r>
      <w:r>
        <w:rPr>
          <w:rFonts w:ascii="Arial" w:eastAsia="Arial" w:hAnsi="Arial" w:cs="Arial"/>
          <w:color w:val="000000"/>
          <w:sz w:val="20"/>
          <w:szCs w:val="20"/>
        </w:rPr>
        <w:t xml:space="preserve"> </w:t>
      </w:r>
      <w:r>
        <w:rPr>
          <w:rFonts w:ascii="Arial" w:eastAsia="Arial" w:hAnsi="Arial" w:cs="Arial"/>
          <w:b/>
          <w:color w:val="C00000"/>
          <w:sz w:val="20"/>
          <w:szCs w:val="20"/>
        </w:rPr>
        <w:t>CUMPLEN LA META 5</w:t>
      </w:r>
      <w:r>
        <w:rPr>
          <w:rFonts w:ascii="Arial" w:eastAsia="Arial" w:hAnsi="Arial" w:cs="Arial"/>
          <w:color w:val="C00000"/>
          <w:sz w:val="20"/>
          <w:szCs w:val="20"/>
        </w:rPr>
        <w:t xml:space="preserve">: </w:t>
      </w:r>
      <w:r w:rsidR="00CD7AFB">
        <w:rPr>
          <w:rFonts w:ascii="Arial" w:eastAsia="Arial" w:hAnsi="Arial" w:cs="Arial"/>
          <w:b/>
          <w:color w:val="C00000"/>
        </w:rPr>
        <w:t>19</w:t>
      </w:r>
      <w:r>
        <w:rPr>
          <w:rFonts w:ascii="Arial" w:eastAsia="Arial" w:hAnsi="Arial" w:cs="Arial"/>
          <w:b/>
          <w:color w:val="C00000"/>
        </w:rPr>
        <w:t xml:space="preserve"> EMPRESAS</w:t>
      </w:r>
    </w:p>
    <w:p w:rsidR="002D3EA3" w:rsidRDefault="002D3EA3">
      <w:pPr>
        <w:widowControl w:val="0"/>
        <w:pBdr>
          <w:top w:val="nil"/>
          <w:left w:val="nil"/>
          <w:bottom w:val="nil"/>
          <w:right w:val="nil"/>
          <w:between w:val="nil"/>
        </w:pBdr>
        <w:spacing w:before="1" w:after="0"/>
        <w:rPr>
          <w:rFonts w:ascii="Arial" w:eastAsia="Arial" w:hAnsi="Arial" w:cs="Arial"/>
          <w:b/>
          <w:color w:val="C00000"/>
        </w:rPr>
      </w:pPr>
    </w:p>
    <w:p w:rsidR="002D3EA3" w:rsidRDefault="00354E4C">
      <w:pPr>
        <w:widowControl w:val="0"/>
        <w:numPr>
          <w:ilvl w:val="0"/>
          <w:numId w:val="11"/>
        </w:numPr>
        <w:pBdr>
          <w:top w:val="nil"/>
          <w:left w:val="nil"/>
          <w:bottom w:val="nil"/>
          <w:right w:val="nil"/>
          <w:between w:val="nil"/>
        </w:pBdr>
        <w:spacing w:before="1" w:after="0"/>
        <w:ind w:left="709" w:hanging="283"/>
        <w:rPr>
          <w:rFonts w:ascii="Arial" w:eastAsia="Arial" w:hAnsi="Arial" w:cs="Arial"/>
          <w:color w:val="000000"/>
          <w:sz w:val="20"/>
          <w:szCs w:val="20"/>
        </w:rPr>
      </w:pPr>
      <w:r>
        <w:rPr>
          <w:rFonts w:ascii="Arial" w:eastAsia="Arial" w:hAnsi="Arial" w:cs="Arial"/>
          <w:color w:val="000000"/>
          <w:sz w:val="20"/>
          <w:szCs w:val="20"/>
        </w:rPr>
        <w:t>1 Panadería con filtro de leña, pero sin certificado de emisión vigente.</w:t>
      </w:r>
    </w:p>
    <w:p w:rsidR="002D3EA3" w:rsidRDefault="00CD7AFB">
      <w:pPr>
        <w:widowControl w:val="0"/>
        <w:numPr>
          <w:ilvl w:val="0"/>
          <w:numId w:val="11"/>
        </w:numPr>
        <w:pBdr>
          <w:top w:val="nil"/>
          <w:left w:val="nil"/>
          <w:bottom w:val="nil"/>
          <w:right w:val="nil"/>
          <w:between w:val="nil"/>
        </w:pBdr>
        <w:spacing w:before="1" w:after="0"/>
        <w:ind w:left="709" w:hanging="283"/>
        <w:rPr>
          <w:rFonts w:ascii="Arial" w:eastAsia="Arial" w:hAnsi="Arial" w:cs="Arial"/>
          <w:color w:val="000000"/>
          <w:sz w:val="20"/>
          <w:szCs w:val="20"/>
        </w:rPr>
      </w:pPr>
      <w:r>
        <w:rPr>
          <w:rFonts w:ascii="Arial" w:eastAsia="Arial" w:hAnsi="Arial" w:cs="Arial"/>
          <w:color w:val="000000"/>
          <w:sz w:val="20"/>
          <w:szCs w:val="20"/>
        </w:rPr>
        <w:t>2</w:t>
      </w:r>
      <w:r w:rsidR="00354E4C">
        <w:rPr>
          <w:rFonts w:ascii="Arial" w:eastAsia="Arial" w:hAnsi="Arial" w:cs="Arial"/>
          <w:color w:val="000000"/>
          <w:sz w:val="20"/>
          <w:szCs w:val="20"/>
        </w:rPr>
        <w:t xml:space="preserve"> Panaderías que utilizan petróleo o pellet, pero sin certificados de emisión.</w:t>
      </w:r>
    </w:p>
    <w:p w:rsidR="002D3EA3" w:rsidRDefault="00354E4C">
      <w:pPr>
        <w:widowControl w:val="0"/>
        <w:numPr>
          <w:ilvl w:val="0"/>
          <w:numId w:val="11"/>
        </w:numPr>
        <w:pBdr>
          <w:top w:val="nil"/>
          <w:left w:val="nil"/>
          <w:bottom w:val="nil"/>
          <w:right w:val="nil"/>
          <w:between w:val="nil"/>
        </w:pBdr>
        <w:spacing w:before="1" w:after="0"/>
        <w:ind w:left="709" w:hanging="283"/>
        <w:rPr>
          <w:rFonts w:ascii="Arial" w:eastAsia="Arial" w:hAnsi="Arial" w:cs="Arial"/>
          <w:color w:val="000000"/>
          <w:sz w:val="20"/>
          <w:szCs w:val="20"/>
        </w:rPr>
      </w:pPr>
      <w:r>
        <w:rPr>
          <w:rFonts w:ascii="Arial" w:eastAsia="Arial" w:hAnsi="Arial" w:cs="Arial"/>
          <w:color w:val="000000"/>
          <w:sz w:val="20"/>
          <w:szCs w:val="20"/>
        </w:rPr>
        <w:t>5 Panaderías que adquieren recambio, pero siguen utilizando leña.</w:t>
      </w:r>
    </w:p>
    <w:p w:rsidR="002D3EA3" w:rsidRDefault="00354E4C">
      <w:pPr>
        <w:widowControl w:val="0"/>
        <w:numPr>
          <w:ilvl w:val="0"/>
          <w:numId w:val="11"/>
        </w:numPr>
        <w:pBdr>
          <w:top w:val="nil"/>
          <w:left w:val="nil"/>
          <w:bottom w:val="nil"/>
          <w:right w:val="nil"/>
          <w:between w:val="nil"/>
        </w:pBdr>
        <w:spacing w:before="1" w:after="0"/>
        <w:ind w:left="709" w:hanging="283"/>
        <w:rPr>
          <w:rFonts w:ascii="Arial" w:eastAsia="Arial" w:hAnsi="Arial" w:cs="Arial"/>
          <w:color w:val="000000"/>
          <w:sz w:val="20"/>
          <w:szCs w:val="20"/>
        </w:rPr>
      </w:pPr>
      <w:r>
        <w:rPr>
          <w:rFonts w:ascii="Arial" w:eastAsia="Arial" w:hAnsi="Arial" w:cs="Arial"/>
          <w:color w:val="000000"/>
          <w:sz w:val="20"/>
          <w:szCs w:val="20"/>
        </w:rPr>
        <w:t>11 Panaderías que utilizan leña y están en incumplimiento si hacer ningún tipo de adaptación tecnológica.</w:t>
      </w:r>
    </w:p>
    <w:p w:rsidR="002D3EA3" w:rsidRDefault="002D3EA3">
      <w:pPr>
        <w:pBdr>
          <w:top w:val="nil"/>
          <w:left w:val="nil"/>
          <w:bottom w:val="nil"/>
          <w:right w:val="nil"/>
          <w:between w:val="nil"/>
        </w:pBdr>
        <w:spacing w:after="0"/>
        <w:ind w:left="720"/>
        <w:rPr>
          <w:rFonts w:ascii="Arial" w:eastAsia="Arial" w:hAnsi="Arial" w:cs="Arial"/>
          <w:b/>
          <w:color w:val="000000"/>
          <w:sz w:val="20"/>
          <w:szCs w:val="20"/>
        </w:rPr>
      </w:pPr>
    </w:p>
    <w:p w:rsidR="002D3EA3" w:rsidRDefault="002D3EA3">
      <w:pPr>
        <w:pBdr>
          <w:top w:val="nil"/>
          <w:left w:val="nil"/>
          <w:bottom w:val="nil"/>
          <w:right w:val="nil"/>
          <w:between w:val="nil"/>
        </w:pBdr>
        <w:spacing w:after="0"/>
        <w:ind w:left="720"/>
        <w:rPr>
          <w:rFonts w:ascii="Arial" w:eastAsia="Arial" w:hAnsi="Arial" w:cs="Arial"/>
          <w:color w:val="000000"/>
          <w:sz w:val="20"/>
          <w:szCs w:val="20"/>
        </w:rPr>
      </w:pPr>
    </w:p>
    <w:p w:rsidR="002D3EA3" w:rsidRDefault="00354E4C">
      <w:p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Finalmente se puede concluir que:</w:t>
      </w:r>
    </w:p>
    <w:p w:rsidR="002D3EA3" w:rsidRDefault="00354E4C">
      <w:pPr>
        <w:numPr>
          <w:ilvl w:val="0"/>
          <w:numId w:val="15"/>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lastRenderedPageBreak/>
        <w:t>El 52% de los empresarios, adheridos vigentes al APL, Cumplen con la Meta 5 de PPC.</w:t>
      </w:r>
    </w:p>
    <w:p w:rsidR="002D3EA3" w:rsidRDefault="002D3EA3">
      <w:pPr>
        <w:pBdr>
          <w:top w:val="nil"/>
          <w:left w:val="nil"/>
          <w:bottom w:val="nil"/>
          <w:right w:val="nil"/>
          <w:between w:val="nil"/>
        </w:pBdr>
        <w:spacing w:after="0"/>
        <w:ind w:left="720"/>
        <w:rPr>
          <w:rFonts w:ascii="Arial" w:eastAsia="Arial" w:hAnsi="Arial" w:cs="Arial"/>
          <w:color w:val="000000"/>
          <w:sz w:val="20"/>
          <w:szCs w:val="20"/>
        </w:rPr>
      </w:pPr>
    </w:p>
    <w:p w:rsidR="002D3EA3" w:rsidRDefault="00354E4C">
      <w:pPr>
        <w:numPr>
          <w:ilvl w:val="0"/>
          <w:numId w:val="15"/>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El 48% de los empresarios, adheridos vigentes al APL, NO cumplen con la Meta 5 de PPC.</w:t>
      </w:r>
    </w:p>
    <w:p w:rsidR="002D3EA3" w:rsidRDefault="002D3EA3">
      <w:pPr>
        <w:pBdr>
          <w:top w:val="nil"/>
          <w:left w:val="nil"/>
          <w:bottom w:val="nil"/>
          <w:right w:val="nil"/>
          <w:between w:val="nil"/>
        </w:pBdr>
        <w:spacing w:after="0"/>
        <w:ind w:left="720"/>
        <w:rPr>
          <w:rFonts w:ascii="Arial" w:eastAsia="Arial" w:hAnsi="Arial" w:cs="Arial"/>
          <w:color w:val="000000"/>
          <w:sz w:val="20"/>
          <w:szCs w:val="20"/>
        </w:rPr>
      </w:pPr>
    </w:p>
    <w:p w:rsidR="002D3EA3" w:rsidRDefault="00354E4C">
      <w:pPr>
        <w:numPr>
          <w:ilvl w:val="0"/>
          <w:numId w:val="15"/>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1 empresario no está vigente por no poder concretar la Auditoría de PPC.</w:t>
      </w:r>
    </w:p>
    <w:p w:rsidR="002D3EA3" w:rsidRDefault="002D3EA3">
      <w:pPr>
        <w:pBdr>
          <w:top w:val="nil"/>
          <w:left w:val="nil"/>
          <w:bottom w:val="nil"/>
          <w:right w:val="nil"/>
          <w:between w:val="nil"/>
        </w:pBdr>
        <w:spacing w:after="0"/>
        <w:ind w:left="720"/>
        <w:rPr>
          <w:rFonts w:ascii="Arial" w:eastAsia="Arial" w:hAnsi="Arial" w:cs="Arial"/>
          <w:color w:val="000000"/>
          <w:sz w:val="20"/>
          <w:szCs w:val="20"/>
        </w:rPr>
      </w:pPr>
    </w:p>
    <w:p w:rsidR="002D3EA3" w:rsidRDefault="00354E4C">
      <w:pPr>
        <w:numPr>
          <w:ilvl w:val="0"/>
          <w:numId w:val="15"/>
        </w:numPr>
        <w:pBdr>
          <w:top w:val="nil"/>
          <w:left w:val="nil"/>
          <w:bottom w:val="nil"/>
          <w:right w:val="nil"/>
          <w:between w:val="nil"/>
        </w:pBdr>
        <w:spacing w:after="0"/>
        <w:jc w:val="both"/>
        <w:rPr>
          <w:rFonts w:ascii="Arial" w:eastAsia="Arial" w:hAnsi="Arial" w:cs="Arial"/>
          <w:color w:val="000000"/>
          <w:sz w:val="20"/>
          <w:szCs w:val="20"/>
        </w:rPr>
      </w:pPr>
      <w:r>
        <w:rPr>
          <w:rFonts w:ascii="Arial" w:eastAsia="Arial" w:hAnsi="Arial" w:cs="Arial"/>
          <w:color w:val="000000"/>
          <w:sz w:val="20"/>
          <w:szCs w:val="20"/>
        </w:rPr>
        <w:t>Existe un 12% (5 panaderías) de los empresarios adheridos vigentes al APL que pueden hacer el recambio de manera inmediata y cumplir con el PPC, ya que tienen adquiridos el recambio, pero no lo utilizan.</w:t>
      </w:r>
    </w:p>
    <w:p w:rsidR="002D3EA3" w:rsidRDefault="002D3EA3">
      <w:pPr>
        <w:pBdr>
          <w:top w:val="nil"/>
          <w:left w:val="nil"/>
          <w:bottom w:val="nil"/>
          <w:right w:val="nil"/>
          <w:between w:val="nil"/>
        </w:pBdr>
        <w:spacing w:after="0"/>
        <w:ind w:left="720"/>
        <w:rPr>
          <w:rFonts w:ascii="Arial" w:eastAsia="Arial" w:hAnsi="Arial" w:cs="Arial"/>
          <w:color w:val="000000"/>
          <w:sz w:val="20"/>
          <w:szCs w:val="20"/>
        </w:rPr>
      </w:pPr>
    </w:p>
    <w:p w:rsidR="002D3EA3" w:rsidRDefault="00354E4C">
      <w:pPr>
        <w:numPr>
          <w:ilvl w:val="0"/>
          <w:numId w:val="15"/>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Existe un 26% (11 panaderías) de los empresarios adheridos vigentes al APL, No ha realizado ninguna mejora tecnológica para minimizar las emisiones de material particulado, continuando con hornos a leña en sus operaciones</w:t>
      </w:r>
    </w:p>
    <w:p w:rsidR="002D3EA3" w:rsidRDefault="00354E4C">
      <w:pPr>
        <w:spacing w:after="0"/>
        <w:ind w:right="-1262"/>
        <w:jc w:val="center"/>
        <w:rPr>
          <w:rFonts w:ascii="Arial" w:eastAsia="Arial" w:hAnsi="Arial" w:cs="Arial"/>
          <w:b/>
        </w:rPr>
      </w:pPr>
      <w:bookmarkStart w:id="2" w:name="_heading=h.1fob9te" w:colFirst="0" w:colLast="0"/>
      <w:bookmarkEnd w:id="2"/>
      <w:r>
        <w:rPr>
          <w:rFonts w:ascii="Arial" w:eastAsia="Arial" w:hAnsi="Arial" w:cs="Arial"/>
          <w:noProof/>
          <w:color w:val="000000"/>
          <w:sz w:val="20"/>
          <w:szCs w:val="20"/>
        </w:rPr>
        <w:drawing>
          <wp:inline distT="0" distB="0" distL="0" distR="0" wp14:editId="13F20473">
            <wp:extent cx="2590800" cy="1692036"/>
            <wp:effectExtent l="0" t="0" r="0" b="3810"/>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cstate="email">
                      <a:extLst>
                        <a:ext uri="{28A0092B-C50C-407E-A947-70E740481C1C}">
                          <a14:useLocalDpi xmlns:a14="http://schemas.microsoft.com/office/drawing/2010/main"/>
                        </a:ext>
                      </a:extLst>
                    </a:blip>
                    <a:srcRect/>
                    <a:stretch>
                      <a:fillRect/>
                    </a:stretch>
                  </pic:blipFill>
                  <pic:spPr>
                    <a:xfrm>
                      <a:off x="0" y="0"/>
                      <a:ext cx="2634225" cy="1720397"/>
                    </a:xfrm>
                    <a:prstGeom prst="rect">
                      <a:avLst/>
                    </a:prstGeom>
                    <a:ln/>
                  </pic:spPr>
                </pic:pic>
              </a:graphicData>
            </a:graphic>
          </wp:inline>
        </w:drawing>
      </w:r>
    </w:p>
    <w:p w:rsidR="002D3EA3" w:rsidRDefault="002D3EA3">
      <w:pPr>
        <w:spacing w:after="0"/>
        <w:ind w:right="-1262"/>
        <w:jc w:val="center"/>
        <w:rPr>
          <w:rFonts w:ascii="Arial" w:eastAsia="Arial" w:hAnsi="Arial" w:cs="Arial"/>
          <w:b/>
        </w:rPr>
      </w:pPr>
    </w:p>
    <w:sectPr w:rsidR="002D3EA3" w:rsidSect="00E36A71">
      <w:pgSz w:w="12240" w:h="15840"/>
      <w:pgMar w:top="1701" w:right="1848" w:bottom="1276" w:left="1701" w:header="709" w:footer="709" w:gutter="0"/>
      <w:cols w:space="720" w:equalWidth="0">
        <w:col w:w="8985"/>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A09" w:rsidRDefault="00973A09">
      <w:pPr>
        <w:spacing w:after="0" w:line="240" w:lineRule="auto"/>
      </w:pPr>
      <w:r>
        <w:separator/>
      </w:r>
    </w:p>
  </w:endnote>
  <w:endnote w:type="continuationSeparator" w:id="0">
    <w:p w:rsidR="00973A09" w:rsidRDefault="00973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6AB" w:rsidRDefault="004236AB">
    <w:pPr>
      <w:pBdr>
        <w:top w:val="nil"/>
        <w:left w:val="nil"/>
        <w:bottom w:val="nil"/>
        <w:right w:val="nil"/>
        <w:between w:val="nil"/>
      </w:pBdr>
      <w:tabs>
        <w:tab w:val="center" w:pos="4419"/>
        <w:tab w:val="right" w:pos="8838"/>
      </w:tabs>
      <w:spacing w:after="0" w:line="240" w:lineRule="auto"/>
      <w:jc w:val="right"/>
      <w:rPr>
        <w:color w:val="000000"/>
      </w:rPr>
    </w:pPr>
  </w:p>
  <w:tbl>
    <w:tblPr>
      <w:tblStyle w:val="ac"/>
      <w:tblW w:w="8838" w:type="dxa"/>
      <w:tblInd w:w="0" w:type="dxa"/>
      <w:tblBorders>
        <w:top w:val="single" w:sz="4" w:space="0" w:color="808080"/>
        <w:insideH w:val="single" w:sz="18" w:space="0" w:color="808080"/>
        <w:insideV w:val="single" w:sz="4" w:space="0" w:color="808080"/>
      </w:tblBorders>
      <w:tblLayout w:type="fixed"/>
      <w:tblLook w:val="0400" w:firstRow="0" w:lastRow="0" w:firstColumn="0" w:lastColumn="0" w:noHBand="0" w:noVBand="1"/>
    </w:tblPr>
    <w:tblGrid>
      <w:gridCol w:w="939"/>
      <w:gridCol w:w="7899"/>
    </w:tblGrid>
    <w:tr w:rsidR="004236AB">
      <w:tc>
        <w:tcPr>
          <w:tcW w:w="939" w:type="dxa"/>
        </w:tcPr>
        <w:p w:rsidR="004236AB" w:rsidRDefault="004236AB">
          <w:pPr>
            <w:pBdr>
              <w:top w:val="nil"/>
              <w:left w:val="nil"/>
              <w:bottom w:val="nil"/>
              <w:right w:val="nil"/>
              <w:between w:val="nil"/>
            </w:pBdr>
            <w:tabs>
              <w:tab w:val="center" w:pos="4419"/>
              <w:tab w:val="right" w:pos="8838"/>
              <w:tab w:val="right" w:pos="723"/>
            </w:tabs>
            <w:spacing w:after="0" w:line="240" w:lineRule="auto"/>
            <w:rPr>
              <w:rFonts w:ascii="Arial" w:eastAsia="Arial" w:hAnsi="Arial" w:cs="Arial"/>
              <w:color w:val="4F81BD"/>
              <w:sz w:val="20"/>
              <w:szCs w:val="20"/>
            </w:rPr>
          </w:pP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4A176C">
            <w:rPr>
              <w:rFonts w:ascii="Arial" w:eastAsia="Arial" w:hAnsi="Arial" w:cs="Arial"/>
              <w:noProof/>
              <w:color w:val="000000"/>
              <w:sz w:val="20"/>
              <w:szCs w:val="20"/>
            </w:rPr>
            <w:t>30</w:t>
          </w:r>
          <w:r>
            <w:rPr>
              <w:rFonts w:ascii="Arial" w:eastAsia="Arial" w:hAnsi="Arial" w:cs="Arial"/>
              <w:color w:val="000000"/>
              <w:sz w:val="20"/>
              <w:szCs w:val="20"/>
            </w:rPr>
            <w:fldChar w:fldCharType="end"/>
          </w:r>
        </w:p>
      </w:tc>
      <w:tc>
        <w:tcPr>
          <w:tcW w:w="7899" w:type="dxa"/>
        </w:tcPr>
        <w:p w:rsidR="004236AB" w:rsidRDefault="004236AB">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p>
      </w:tc>
    </w:tr>
  </w:tbl>
  <w:p w:rsidR="004236AB" w:rsidRDefault="004236AB">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A09" w:rsidRDefault="00973A09">
      <w:pPr>
        <w:spacing w:after="0" w:line="240" w:lineRule="auto"/>
      </w:pPr>
      <w:r>
        <w:separator/>
      </w:r>
    </w:p>
  </w:footnote>
  <w:footnote w:type="continuationSeparator" w:id="0">
    <w:p w:rsidR="00973A09" w:rsidRDefault="00973A09">
      <w:pPr>
        <w:spacing w:after="0" w:line="240" w:lineRule="auto"/>
      </w:pPr>
      <w:r>
        <w:continuationSeparator/>
      </w:r>
    </w:p>
  </w:footnote>
  <w:footnote w:id="1">
    <w:p w:rsidR="004236AB" w:rsidRDefault="004236AB">
      <w:pPr>
        <w:pBdr>
          <w:top w:val="nil"/>
          <w:left w:val="nil"/>
          <w:bottom w:val="nil"/>
          <w:right w:val="nil"/>
          <w:between w:val="nil"/>
        </w:pBdr>
        <w:tabs>
          <w:tab w:val="left" w:pos="426"/>
        </w:tabs>
        <w:spacing w:after="0" w:line="240" w:lineRule="auto"/>
        <w:jc w:val="both"/>
        <w:rPr>
          <w:rFonts w:ascii="Arial" w:eastAsia="Arial" w:hAnsi="Arial" w:cs="Arial"/>
          <w:color w:val="000000"/>
          <w:sz w:val="18"/>
          <w:szCs w:val="18"/>
        </w:rPr>
      </w:pPr>
      <w:r>
        <w:rPr>
          <w:vertAlign w:val="superscript"/>
        </w:rPr>
        <w:footnoteRef/>
      </w:r>
      <w:r>
        <w:rPr>
          <w:rFonts w:ascii="Arial" w:eastAsia="Arial" w:hAnsi="Arial" w:cs="Arial"/>
          <w:color w:val="000000"/>
          <w:sz w:val="18"/>
          <w:szCs w:val="18"/>
        </w:rPr>
        <w:tab/>
        <w:t xml:space="preserve">Estadísticas de empresas por Región (2005-2015), Servicio de Impuestos Internos- SII, actualización Septiembre del 2016, </w:t>
      </w:r>
      <w:hyperlink r:id="rId1" w:anchor="3">
        <w:r>
          <w:rPr>
            <w:rFonts w:ascii="Arial" w:eastAsia="Arial" w:hAnsi="Arial" w:cs="Arial"/>
            <w:color w:val="0000FF"/>
            <w:sz w:val="18"/>
            <w:szCs w:val="18"/>
            <w:u w:val="single"/>
          </w:rPr>
          <w:t>http://www.sii.cl/estadisticas/empresas_region.htm#3</w:t>
        </w:r>
      </w:hyperlink>
      <w:r>
        <w:rPr>
          <w:rFonts w:ascii="Arial" w:eastAsia="Arial" w:hAnsi="Arial" w:cs="Arial"/>
          <w:color w:val="000000"/>
          <w:sz w:val="18"/>
          <w:szCs w:val="18"/>
        </w:rPr>
        <w:t xml:space="preserve">. </w:t>
      </w:r>
    </w:p>
  </w:footnote>
  <w:footnote w:id="2">
    <w:p w:rsidR="004236AB" w:rsidRDefault="004236AB">
      <w:pPr>
        <w:pBdr>
          <w:top w:val="nil"/>
          <w:left w:val="nil"/>
          <w:bottom w:val="nil"/>
          <w:right w:val="nil"/>
          <w:between w:val="nil"/>
        </w:pBdr>
        <w:tabs>
          <w:tab w:val="left" w:pos="426"/>
        </w:tabs>
        <w:spacing w:after="0" w:line="240" w:lineRule="auto"/>
        <w:jc w:val="both"/>
        <w:rPr>
          <w:rFonts w:ascii="Arial" w:eastAsia="Arial" w:hAnsi="Arial" w:cs="Arial"/>
          <w:color w:val="000000"/>
          <w:sz w:val="18"/>
          <w:szCs w:val="18"/>
        </w:rPr>
      </w:pPr>
      <w:r>
        <w:rPr>
          <w:vertAlign w:val="superscript"/>
        </w:rPr>
        <w:footnoteRef/>
      </w:r>
      <w:r>
        <w:rPr>
          <w:rFonts w:ascii="Arial" w:eastAsia="Arial" w:hAnsi="Arial" w:cs="Arial"/>
          <w:color w:val="000000"/>
          <w:sz w:val="18"/>
          <w:szCs w:val="18"/>
        </w:rPr>
        <w:tab/>
        <w:t>A través del Ordinario N° 060-2016 del 30 de Mayo del 2016 de la Secretaría Regional Ministerial de Economía Región de O’Higgins.</w:t>
      </w:r>
    </w:p>
  </w:footnote>
  <w:footnote w:id="3">
    <w:p w:rsidR="004236AB" w:rsidRDefault="004236AB">
      <w:pPr>
        <w:pBdr>
          <w:top w:val="nil"/>
          <w:left w:val="nil"/>
          <w:bottom w:val="nil"/>
          <w:right w:val="nil"/>
          <w:between w:val="nil"/>
        </w:pBdr>
        <w:spacing w:after="0" w:line="240" w:lineRule="auto"/>
        <w:rPr>
          <w:rFonts w:ascii="Arial" w:eastAsia="Arial" w:hAnsi="Arial" w:cs="Arial"/>
          <w:color w:val="000000"/>
          <w:sz w:val="18"/>
          <w:szCs w:val="18"/>
        </w:rPr>
      </w:pPr>
      <w:r>
        <w:rPr>
          <w:vertAlign w:val="superscript"/>
        </w:rPr>
        <w:footnoteRef/>
      </w:r>
      <w:r>
        <w:rPr>
          <w:rFonts w:ascii="Arial" w:eastAsia="Arial" w:hAnsi="Arial" w:cs="Arial"/>
          <w:color w:val="000000"/>
          <w:sz w:val="18"/>
          <w:szCs w:val="18"/>
        </w:rPr>
        <w:t xml:space="preserve"> Norma técnica, http://www.ispch.cl/sites/default/files/DCTO_REFERENCIA_METODO_CH_5_Formato.pdf</w:t>
      </w:r>
    </w:p>
  </w:footnote>
  <w:footnote w:id="4">
    <w:p w:rsidR="004236AB" w:rsidRDefault="004236AB">
      <w:pPr>
        <w:pBdr>
          <w:top w:val="nil"/>
          <w:left w:val="nil"/>
          <w:bottom w:val="nil"/>
          <w:right w:val="nil"/>
          <w:between w:val="nil"/>
        </w:pBdr>
        <w:spacing w:after="0" w:line="240" w:lineRule="auto"/>
        <w:ind w:left="142" w:hanging="142"/>
        <w:jc w:val="both"/>
        <w:rPr>
          <w:rFonts w:ascii="Arial" w:eastAsia="Arial" w:hAnsi="Arial" w:cs="Arial"/>
          <w:color w:val="000000"/>
          <w:sz w:val="18"/>
          <w:szCs w:val="18"/>
        </w:rPr>
      </w:pPr>
      <w:r>
        <w:rPr>
          <w:vertAlign w:val="superscript"/>
        </w:rPr>
        <w:footnoteRef/>
      </w:r>
      <w:r>
        <w:rPr>
          <w:rFonts w:ascii="Arial" w:eastAsia="Arial" w:hAnsi="Arial" w:cs="Arial"/>
          <w:color w:val="000000"/>
          <w:sz w:val="18"/>
          <w:szCs w:val="18"/>
        </w:rPr>
        <w:t xml:space="preserve"> Acuerdo del Consejo Regional de O’Higgins N° 5322 del 8 de Mayo del 2018 que aprueba Fondos del Instrumental IPRO de CORFO.</w:t>
      </w:r>
    </w:p>
  </w:footnote>
  <w:footnote w:id="5">
    <w:p w:rsidR="004236AB" w:rsidRDefault="004236AB">
      <w:pPr>
        <w:pBdr>
          <w:top w:val="nil"/>
          <w:left w:val="nil"/>
          <w:bottom w:val="nil"/>
          <w:right w:val="nil"/>
          <w:between w:val="nil"/>
        </w:pBdr>
        <w:spacing w:after="0" w:line="240" w:lineRule="auto"/>
        <w:jc w:val="both"/>
        <w:rPr>
          <w:rFonts w:ascii="Arial" w:eastAsia="Arial" w:hAnsi="Arial" w:cs="Arial"/>
          <w:color w:val="000000"/>
          <w:sz w:val="18"/>
          <w:szCs w:val="18"/>
        </w:rPr>
      </w:pPr>
      <w:r>
        <w:rPr>
          <w:vertAlign w:val="superscript"/>
        </w:rPr>
        <w:footnoteRef/>
      </w:r>
      <w:r>
        <w:rPr>
          <w:rFonts w:ascii="Arial" w:eastAsia="Arial" w:hAnsi="Arial" w:cs="Arial"/>
          <w:color w:val="000000"/>
          <w:sz w:val="18"/>
          <w:szCs w:val="18"/>
        </w:rPr>
        <w:t xml:space="preserve"> Se concurrió en 3 oportunidades a esta Panadería y en ninguna de ellas el dueño permitió que ingresara la auditora, informando además que no había realizado ningún cambio.</w:t>
      </w:r>
    </w:p>
  </w:footnote>
  <w:footnote w:id="6">
    <w:p w:rsidR="004236AB" w:rsidRDefault="004236AB">
      <w:pPr>
        <w:pBdr>
          <w:top w:val="nil"/>
          <w:left w:val="nil"/>
          <w:bottom w:val="nil"/>
          <w:right w:val="nil"/>
          <w:between w:val="nil"/>
        </w:pBdr>
        <w:spacing w:after="0" w:line="240" w:lineRule="auto"/>
        <w:jc w:val="both"/>
        <w:rPr>
          <w:rFonts w:ascii="Arial" w:eastAsia="Arial" w:hAnsi="Arial" w:cs="Arial"/>
          <w:color w:val="000000"/>
          <w:sz w:val="18"/>
          <w:szCs w:val="18"/>
        </w:rPr>
      </w:pPr>
      <w:r>
        <w:rPr>
          <w:vertAlign w:val="superscript"/>
        </w:rPr>
        <w:footnoteRef/>
      </w:r>
      <w:r>
        <w:rPr>
          <w:rFonts w:ascii="Arial" w:eastAsia="Arial" w:hAnsi="Arial" w:cs="Arial"/>
          <w:color w:val="000000"/>
          <w:sz w:val="18"/>
          <w:szCs w:val="18"/>
        </w:rPr>
        <w:t xml:space="preserve"> Norma técnica, http://www.ispch.cl/sites/default/files/DCTO_REFERENCIA_METODO_CH_5_Formato.pdf</w:t>
      </w:r>
    </w:p>
  </w:footnote>
  <w:footnote w:id="7">
    <w:p w:rsidR="004236AB" w:rsidRPr="00910E15" w:rsidRDefault="004236AB" w:rsidP="000D3EAC">
      <w:pPr>
        <w:pStyle w:val="Textonotapie"/>
        <w:rPr>
          <w:rFonts w:ascii="Arial Narrow" w:hAnsi="Arial Narrow"/>
          <w:lang w:val="es-CL"/>
        </w:rPr>
      </w:pPr>
      <w:r>
        <w:rPr>
          <w:rStyle w:val="Refdenotaalpie"/>
        </w:rPr>
        <w:footnoteRef/>
      </w:r>
      <w:r>
        <w:t xml:space="preserve"> </w:t>
      </w:r>
      <w:r>
        <w:rPr>
          <w:rFonts w:ascii="Arial Narrow" w:hAnsi="Arial Narrow"/>
          <w:lang w:val="es-CL"/>
        </w:rPr>
        <w:t>En relación a lo levantado en la Auditoría Final de PPC y la actualización de la información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6AB" w:rsidRDefault="004236AB" w:rsidP="00E36A71">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000000"/>
        <w:sz w:val="16"/>
        <w:szCs w:val="16"/>
      </w:rPr>
    </w:pPr>
    <w:r>
      <w:rPr>
        <w:noProof/>
        <w:color w:val="000000"/>
      </w:rPr>
      <w:drawing>
        <wp:inline distT="0" distB="0" distL="0" distR="0" wp14:editId="32E9DE5C">
          <wp:extent cx="485775" cy="400050"/>
          <wp:effectExtent l="0" t="0" r="9525" b="0"/>
          <wp:docPr id="17" name="image6.png" descr="C:\Users\Viviana Candia\Desktop\PRODUCCIÓN LIMPIA\APL PANADERIAS\APL REGIONAL\FIRMA APL\logo indupan.png"/>
          <wp:cNvGraphicFramePr/>
          <a:graphic xmlns:a="http://schemas.openxmlformats.org/drawingml/2006/main">
            <a:graphicData uri="http://schemas.openxmlformats.org/drawingml/2006/picture">
              <pic:pic xmlns:pic="http://schemas.openxmlformats.org/drawingml/2006/picture">
                <pic:nvPicPr>
                  <pic:cNvPr id="0" name="image6.png" descr="C:\Users\Viviana Candia\Desktop\PRODUCCIÓN LIMPIA\APL PANADERIAS\APL REGIONAL\FIRMA APL\logo indupan.png"/>
                  <pic:cNvPicPr preferRelativeResize="0"/>
                </pic:nvPicPr>
                <pic:blipFill>
                  <a:blip r:embed="rId1"/>
                  <a:srcRect t="13290" b="20300"/>
                  <a:stretch>
                    <a:fillRect/>
                  </a:stretch>
                </pic:blipFill>
                <pic:spPr>
                  <a:xfrm>
                    <a:off x="0" y="0"/>
                    <a:ext cx="485923" cy="400172"/>
                  </a:xfrm>
                  <a:prstGeom prst="rect">
                    <a:avLst/>
                  </a:prstGeom>
                  <a:ln/>
                </pic:spPr>
              </pic:pic>
            </a:graphicData>
          </a:graphic>
        </wp:inline>
      </w:drawing>
    </w:r>
  </w:p>
  <w:p w:rsidR="004236AB" w:rsidRDefault="004236AB" w:rsidP="00E36A71">
    <w:pPr>
      <w:pBdr>
        <w:top w:val="nil"/>
        <w:left w:val="nil"/>
        <w:bottom w:val="nil"/>
        <w:right w:val="nil"/>
        <w:between w:val="nil"/>
      </w:pBdr>
      <w:tabs>
        <w:tab w:val="center" w:pos="4419"/>
        <w:tab w:val="right" w:pos="8838"/>
      </w:tabs>
      <w:spacing w:after="0" w:line="240" w:lineRule="auto"/>
      <w:jc w:val="center"/>
      <w:rPr>
        <w:color w:val="000000"/>
      </w:rPr>
    </w:pPr>
    <w:r>
      <w:rPr>
        <w:rFonts w:ascii="Arial" w:eastAsia="Arial" w:hAnsi="Arial" w:cs="Arial"/>
        <w:color w:val="000000"/>
        <w:sz w:val="16"/>
        <w:szCs w:val="16"/>
      </w:rPr>
      <w:t>INFORME PROGRAMA DE PROMOCIÓN DE CUMPLIMIENTO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6AB" w:rsidRDefault="004236AB" w:rsidP="00E36A71">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000000"/>
        <w:sz w:val="16"/>
        <w:szCs w:val="16"/>
      </w:rPr>
    </w:pPr>
    <w:r>
      <w:rPr>
        <w:noProof/>
        <w:color w:val="000000"/>
      </w:rPr>
      <w:drawing>
        <wp:inline distT="0" distB="0" distL="0" distR="0" wp14:anchorId="0809D97F" wp14:editId="7CE99016">
          <wp:extent cx="485775" cy="400050"/>
          <wp:effectExtent l="0" t="0" r="9525" b="0"/>
          <wp:docPr id="1" name="image6.png" descr="C:\Users\Viviana Candia\Desktop\PRODUCCIÓN LIMPIA\APL PANADERIAS\APL REGIONAL\FIRMA APL\logo indupan.png"/>
          <wp:cNvGraphicFramePr/>
          <a:graphic xmlns:a="http://schemas.openxmlformats.org/drawingml/2006/main">
            <a:graphicData uri="http://schemas.openxmlformats.org/drawingml/2006/picture">
              <pic:pic xmlns:pic="http://schemas.openxmlformats.org/drawingml/2006/picture">
                <pic:nvPicPr>
                  <pic:cNvPr id="0" name="image6.png" descr="C:\Users\Viviana Candia\Desktop\PRODUCCIÓN LIMPIA\APL PANADERIAS\APL REGIONAL\FIRMA APL\logo indupan.png"/>
                  <pic:cNvPicPr preferRelativeResize="0"/>
                </pic:nvPicPr>
                <pic:blipFill>
                  <a:blip r:embed="rId1"/>
                  <a:srcRect t="13290" b="20300"/>
                  <a:stretch>
                    <a:fillRect/>
                  </a:stretch>
                </pic:blipFill>
                <pic:spPr>
                  <a:xfrm>
                    <a:off x="0" y="0"/>
                    <a:ext cx="485923" cy="400172"/>
                  </a:xfrm>
                  <a:prstGeom prst="rect">
                    <a:avLst/>
                  </a:prstGeom>
                  <a:ln/>
                </pic:spPr>
              </pic:pic>
            </a:graphicData>
          </a:graphic>
        </wp:inline>
      </w:drawing>
    </w:r>
  </w:p>
  <w:p w:rsidR="004236AB" w:rsidRDefault="004236AB" w:rsidP="00E36A71">
    <w:pPr>
      <w:pBdr>
        <w:top w:val="nil"/>
        <w:left w:val="nil"/>
        <w:bottom w:val="nil"/>
        <w:right w:val="nil"/>
        <w:between w:val="nil"/>
      </w:pBdr>
      <w:tabs>
        <w:tab w:val="center" w:pos="4419"/>
        <w:tab w:val="right" w:pos="8838"/>
      </w:tabs>
      <w:spacing w:after="0" w:line="240" w:lineRule="auto"/>
      <w:jc w:val="center"/>
      <w:rPr>
        <w:color w:val="000000"/>
      </w:rPr>
    </w:pPr>
    <w:r>
      <w:rPr>
        <w:rFonts w:ascii="Arial" w:eastAsia="Arial" w:hAnsi="Arial" w:cs="Arial"/>
        <w:color w:val="000000"/>
        <w:sz w:val="16"/>
        <w:szCs w:val="16"/>
      </w:rPr>
      <w:t>INFORME PROGRAMA DE PROMOCIÓN DE CUMPLIMIENTO</w:t>
    </w: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D2BFE"/>
    <w:multiLevelType w:val="multilevel"/>
    <w:tmpl w:val="E4CE3E40"/>
    <w:lvl w:ilvl="0">
      <w:start w:val="1"/>
      <w:numFmt w:val="decimal"/>
      <w:lvlText w:val="%1."/>
      <w:lvlJc w:val="left"/>
      <w:pPr>
        <w:ind w:left="720" w:hanging="360"/>
      </w:pPr>
      <w:rPr>
        <w:b/>
        <w:sz w:val="24"/>
        <w:szCs w:val="24"/>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3FB6771"/>
    <w:multiLevelType w:val="hybridMultilevel"/>
    <w:tmpl w:val="3F2E475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DE009BF"/>
    <w:multiLevelType w:val="multilevel"/>
    <w:tmpl w:val="1E6A2C8E"/>
    <w:lvl w:ilvl="0">
      <w:start w:val="1"/>
      <w:numFmt w:val="decimal"/>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194A54E0"/>
    <w:multiLevelType w:val="hybridMultilevel"/>
    <w:tmpl w:val="DD745C90"/>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B634EBD"/>
    <w:multiLevelType w:val="multilevel"/>
    <w:tmpl w:val="D5F600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6083082"/>
    <w:multiLevelType w:val="multilevel"/>
    <w:tmpl w:val="6F0CB06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A0F2EA7"/>
    <w:multiLevelType w:val="multilevel"/>
    <w:tmpl w:val="E69A31EE"/>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7" w15:restartNumberingAfterBreak="0">
    <w:nsid w:val="2C7078C7"/>
    <w:multiLevelType w:val="multilevel"/>
    <w:tmpl w:val="87F42B1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8" w15:restartNumberingAfterBreak="0">
    <w:nsid w:val="387B1264"/>
    <w:multiLevelType w:val="multilevel"/>
    <w:tmpl w:val="254058A6"/>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
      <w:lvlJc w:val="left"/>
      <w:pPr>
        <w:ind w:left="1500" w:hanging="360"/>
      </w:pPr>
      <w:rPr>
        <w:rFonts w:ascii="Symbol" w:hAnsi="Symbol" w:hint="default"/>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9" w15:restartNumberingAfterBreak="0">
    <w:nsid w:val="3A89535E"/>
    <w:multiLevelType w:val="hybridMultilevel"/>
    <w:tmpl w:val="E4D8E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DE0063F"/>
    <w:multiLevelType w:val="multilevel"/>
    <w:tmpl w:val="C400EC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DF76CD6"/>
    <w:multiLevelType w:val="multilevel"/>
    <w:tmpl w:val="300ED7D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2" w15:restartNumberingAfterBreak="0">
    <w:nsid w:val="429E750E"/>
    <w:multiLevelType w:val="multilevel"/>
    <w:tmpl w:val="EF98377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3" w15:restartNumberingAfterBreak="0">
    <w:nsid w:val="4AB25640"/>
    <w:multiLevelType w:val="multilevel"/>
    <w:tmpl w:val="5BB49F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8A07DEE"/>
    <w:multiLevelType w:val="multilevel"/>
    <w:tmpl w:val="EFE00A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68BB0F30"/>
    <w:multiLevelType w:val="multilevel"/>
    <w:tmpl w:val="8C68DD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D005DAD"/>
    <w:multiLevelType w:val="multilevel"/>
    <w:tmpl w:val="0AE0A6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06C3BEA"/>
    <w:multiLevelType w:val="multilevel"/>
    <w:tmpl w:val="91282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11E4B45"/>
    <w:multiLevelType w:val="multilevel"/>
    <w:tmpl w:val="9F36664C"/>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80104BB"/>
    <w:multiLevelType w:val="hybridMultilevel"/>
    <w:tmpl w:val="6E7C21C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7F151467"/>
    <w:multiLevelType w:val="multilevel"/>
    <w:tmpl w:val="C2A0F1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5"/>
  </w:num>
  <w:num w:numId="3">
    <w:abstractNumId w:val="17"/>
  </w:num>
  <w:num w:numId="4">
    <w:abstractNumId w:val="11"/>
  </w:num>
  <w:num w:numId="5">
    <w:abstractNumId w:val="2"/>
  </w:num>
  <w:num w:numId="6">
    <w:abstractNumId w:val="13"/>
  </w:num>
  <w:num w:numId="7">
    <w:abstractNumId w:val="7"/>
  </w:num>
  <w:num w:numId="8">
    <w:abstractNumId w:val="4"/>
  </w:num>
  <w:num w:numId="9">
    <w:abstractNumId w:val="18"/>
  </w:num>
  <w:num w:numId="10">
    <w:abstractNumId w:val="15"/>
  </w:num>
  <w:num w:numId="11">
    <w:abstractNumId w:val="12"/>
  </w:num>
  <w:num w:numId="12">
    <w:abstractNumId w:val="14"/>
  </w:num>
  <w:num w:numId="13">
    <w:abstractNumId w:val="0"/>
  </w:num>
  <w:num w:numId="14">
    <w:abstractNumId w:val="10"/>
  </w:num>
  <w:num w:numId="15">
    <w:abstractNumId w:val="16"/>
  </w:num>
  <w:num w:numId="16">
    <w:abstractNumId w:val="1"/>
  </w:num>
  <w:num w:numId="17">
    <w:abstractNumId w:val="9"/>
  </w:num>
  <w:num w:numId="18">
    <w:abstractNumId w:val="8"/>
  </w:num>
  <w:num w:numId="19">
    <w:abstractNumId w:val="6"/>
  </w:num>
  <w:num w:numId="20">
    <w:abstractNumId w:val="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EA3"/>
    <w:rsid w:val="00003934"/>
    <w:rsid w:val="000076A5"/>
    <w:rsid w:val="00060582"/>
    <w:rsid w:val="000D3EAC"/>
    <w:rsid w:val="000F5225"/>
    <w:rsid w:val="00222593"/>
    <w:rsid w:val="0023430E"/>
    <w:rsid w:val="00256A84"/>
    <w:rsid w:val="002A377D"/>
    <w:rsid w:val="002D3EA3"/>
    <w:rsid w:val="003321D2"/>
    <w:rsid w:val="00342CFE"/>
    <w:rsid w:val="00353D40"/>
    <w:rsid w:val="00354E4C"/>
    <w:rsid w:val="003B4202"/>
    <w:rsid w:val="004236AB"/>
    <w:rsid w:val="00437833"/>
    <w:rsid w:val="00494F05"/>
    <w:rsid w:val="004A176C"/>
    <w:rsid w:val="004F5BDE"/>
    <w:rsid w:val="005405B4"/>
    <w:rsid w:val="005B191C"/>
    <w:rsid w:val="005C71A9"/>
    <w:rsid w:val="005D1CA7"/>
    <w:rsid w:val="00617C78"/>
    <w:rsid w:val="00621C2E"/>
    <w:rsid w:val="006442D0"/>
    <w:rsid w:val="00770C1A"/>
    <w:rsid w:val="007A5FA7"/>
    <w:rsid w:val="008B593E"/>
    <w:rsid w:val="008B757C"/>
    <w:rsid w:val="008D2666"/>
    <w:rsid w:val="00930DEA"/>
    <w:rsid w:val="00973A09"/>
    <w:rsid w:val="009C3573"/>
    <w:rsid w:val="00A219DC"/>
    <w:rsid w:val="00A375E2"/>
    <w:rsid w:val="00A433BC"/>
    <w:rsid w:val="00A82CF5"/>
    <w:rsid w:val="00AE0EFD"/>
    <w:rsid w:val="00B436DA"/>
    <w:rsid w:val="00B53EEF"/>
    <w:rsid w:val="00BC4B29"/>
    <w:rsid w:val="00C14067"/>
    <w:rsid w:val="00C71BF9"/>
    <w:rsid w:val="00C83E4C"/>
    <w:rsid w:val="00CD7AFB"/>
    <w:rsid w:val="00D16FFD"/>
    <w:rsid w:val="00D31488"/>
    <w:rsid w:val="00D5377B"/>
    <w:rsid w:val="00DD2592"/>
    <w:rsid w:val="00DD53A6"/>
    <w:rsid w:val="00E36A71"/>
    <w:rsid w:val="00E74187"/>
    <w:rsid w:val="00EB12A2"/>
    <w:rsid w:val="00EC6FB4"/>
    <w:rsid w:val="00F00169"/>
    <w:rsid w:val="00F675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EA225B-8377-42A3-B7BA-119BCDCB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CL" w:eastAsia="es-C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32706"/>
    <w:pPr>
      <w:autoSpaceDE w:val="0"/>
      <w:autoSpaceDN w:val="0"/>
      <w:adjustRightInd w:val="0"/>
      <w:jc w:val="center"/>
      <w:outlineLvl w:val="0"/>
    </w:pPr>
    <w:rPr>
      <w:rFonts w:ascii="Verdana" w:hAnsi="Verdana" w:cs="Arial"/>
      <w:b/>
      <w:caps/>
      <w:color w:val="000000"/>
      <w:sz w:val="20"/>
      <w:szCs w:val="20"/>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A3318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link w:val="PrrafodelistaCar"/>
    <w:uiPriority w:val="34"/>
    <w:qFormat/>
    <w:rsid w:val="00E66161"/>
    <w:pPr>
      <w:ind w:left="720"/>
      <w:contextualSpacing/>
    </w:pPr>
  </w:style>
  <w:style w:type="table" w:styleId="Tablaconcuadrcula">
    <w:name w:val="Table Grid"/>
    <w:basedOn w:val="Tablanormal"/>
    <w:uiPriority w:val="59"/>
    <w:rsid w:val="006E1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273D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273D5"/>
  </w:style>
  <w:style w:type="paragraph" w:styleId="Piedepgina">
    <w:name w:val="footer"/>
    <w:basedOn w:val="Normal"/>
    <w:link w:val="PiedepginaCar"/>
    <w:uiPriority w:val="99"/>
    <w:unhideWhenUsed/>
    <w:rsid w:val="000273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73D5"/>
  </w:style>
  <w:style w:type="paragraph" w:styleId="Textodeglobo">
    <w:name w:val="Balloon Text"/>
    <w:basedOn w:val="Normal"/>
    <w:link w:val="TextodegloboCar"/>
    <w:uiPriority w:val="99"/>
    <w:semiHidden/>
    <w:unhideWhenUsed/>
    <w:rsid w:val="000273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73D5"/>
    <w:rPr>
      <w:rFonts w:ascii="Tahoma" w:hAnsi="Tahoma" w:cs="Tahoma"/>
      <w:sz w:val="16"/>
      <w:szCs w:val="16"/>
    </w:rPr>
  </w:style>
  <w:style w:type="paragraph" w:styleId="Revisin">
    <w:name w:val="Revision"/>
    <w:hidden/>
    <w:uiPriority w:val="99"/>
    <w:semiHidden/>
    <w:rsid w:val="000E0854"/>
    <w:pPr>
      <w:spacing w:after="0" w:line="240" w:lineRule="auto"/>
    </w:pPr>
  </w:style>
  <w:style w:type="character" w:styleId="Refdecomentario">
    <w:name w:val="annotation reference"/>
    <w:basedOn w:val="Fuentedeprrafopredeter"/>
    <w:uiPriority w:val="99"/>
    <w:semiHidden/>
    <w:unhideWhenUsed/>
    <w:rsid w:val="000E0854"/>
    <w:rPr>
      <w:sz w:val="16"/>
      <w:szCs w:val="16"/>
    </w:rPr>
  </w:style>
  <w:style w:type="paragraph" w:styleId="Textocomentario">
    <w:name w:val="annotation text"/>
    <w:basedOn w:val="Normal"/>
    <w:link w:val="TextocomentarioCar"/>
    <w:uiPriority w:val="99"/>
    <w:semiHidden/>
    <w:unhideWhenUsed/>
    <w:rsid w:val="000E085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E0854"/>
    <w:rPr>
      <w:sz w:val="20"/>
      <w:szCs w:val="20"/>
    </w:rPr>
  </w:style>
  <w:style w:type="paragraph" w:styleId="Asuntodelcomentario">
    <w:name w:val="annotation subject"/>
    <w:basedOn w:val="Textocomentario"/>
    <w:next w:val="Textocomentario"/>
    <w:link w:val="AsuntodelcomentarioCar"/>
    <w:uiPriority w:val="99"/>
    <w:semiHidden/>
    <w:unhideWhenUsed/>
    <w:rsid w:val="000E0854"/>
    <w:rPr>
      <w:b/>
      <w:bCs/>
    </w:rPr>
  </w:style>
  <w:style w:type="character" w:customStyle="1" w:styleId="AsuntodelcomentarioCar">
    <w:name w:val="Asunto del comentario Car"/>
    <w:basedOn w:val="TextocomentarioCar"/>
    <w:link w:val="Asuntodelcomentario"/>
    <w:uiPriority w:val="99"/>
    <w:semiHidden/>
    <w:rsid w:val="000E0854"/>
    <w:rPr>
      <w:b/>
      <w:bCs/>
      <w:sz w:val="20"/>
      <w:szCs w:val="20"/>
    </w:rPr>
  </w:style>
  <w:style w:type="character" w:customStyle="1" w:styleId="TtuloCar">
    <w:name w:val="Título Car"/>
    <w:basedOn w:val="Fuentedeprrafopredeter"/>
    <w:link w:val="Ttulo"/>
    <w:uiPriority w:val="10"/>
    <w:rsid w:val="00A33180"/>
    <w:rPr>
      <w:rFonts w:asciiTheme="majorHAnsi" w:eastAsiaTheme="majorEastAsia" w:hAnsiTheme="majorHAnsi" w:cstheme="majorBidi"/>
      <w:color w:val="17365D" w:themeColor="text2" w:themeShade="BF"/>
      <w:spacing w:val="5"/>
      <w:kern w:val="28"/>
      <w:sz w:val="52"/>
      <w:szCs w:val="52"/>
      <w:lang w:eastAsia="es-CL"/>
    </w:rPr>
  </w:style>
  <w:style w:type="paragraph" w:styleId="Subttulo">
    <w:name w:val="Subtitle"/>
    <w:basedOn w:val="Normal"/>
    <w:next w:val="Normal"/>
    <w:link w:val="SubttuloCar"/>
    <w:rPr>
      <w:rFonts w:ascii="Cambria" w:eastAsia="Cambria" w:hAnsi="Cambria" w:cs="Cambria"/>
      <w:i/>
      <w:color w:val="4F81BD"/>
      <w:sz w:val="24"/>
      <w:szCs w:val="24"/>
    </w:rPr>
  </w:style>
  <w:style w:type="character" w:customStyle="1" w:styleId="SubttuloCar">
    <w:name w:val="Subtítulo Car"/>
    <w:basedOn w:val="Fuentedeprrafopredeter"/>
    <w:link w:val="Subttulo"/>
    <w:uiPriority w:val="11"/>
    <w:rsid w:val="00A33180"/>
    <w:rPr>
      <w:rFonts w:asciiTheme="majorHAnsi" w:eastAsiaTheme="majorEastAsia" w:hAnsiTheme="majorHAnsi" w:cstheme="majorBidi"/>
      <w:i/>
      <w:iCs/>
      <w:color w:val="4F81BD" w:themeColor="accent1"/>
      <w:spacing w:val="15"/>
      <w:sz w:val="24"/>
      <w:szCs w:val="24"/>
      <w:lang w:eastAsia="es-CL"/>
    </w:rPr>
  </w:style>
  <w:style w:type="paragraph" w:customStyle="1" w:styleId="Default">
    <w:name w:val="Default"/>
    <w:rsid w:val="000F67D7"/>
    <w:pPr>
      <w:autoSpaceDE w:val="0"/>
      <w:autoSpaceDN w:val="0"/>
      <w:adjustRightInd w:val="0"/>
      <w:spacing w:after="0" w:line="240" w:lineRule="auto"/>
    </w:pPr>
    <w:rPr>
      <w:rFonts w:ascii="Univers" w:eastAsia="Times New Roman" w:hAnsi="Univers" w:cs="Univers"/>
      <w:color w:val="000000"/>
      <w:sz w:val="24"/>
      <w:szCs w:val="24"/>
      <w:lang w:val="es-ES" w:eastAsia="es-ES"/>
    </w:rPr>
  </w:style>
  <w:style w:type="paragraph" w:customStyle="1" w:styleId="Norma">
    <w:name w:val="Norma"/>
    <w:rsid w:val="00AA365D"/>
    <w:pPr>
      <w:tabs>
        <w:tab w:val="left" w:pos="-1418"/>
      </w:tabs>
      <w:suppressAutoHyphens/>
      <w:spacing w:after="0" w:line="240" w:lineRule="auto"/>
      <w:jc w:val="both"/>
    </w:pPr>
    <w:rPr>
      <w:rFonts w:ascii="Univers" w:eastAsia="Times New Roman" w:hAnsi="Univers" w:cs="Times New Roman"/>
      <w:noProof/>
      <w:spacing w:val="-2"/>
      <w:szCs w:val="20"/>
      <w:lang w:val="es-ES" w:eastAsia="es-ES"/>
    </w:rPr>
  </w:style>
  <w:style w:type="paragraph" w:styleId="Textonotapie">
    <w:name w:val="footnote text"/>
    <w:basedOn w:val="Normal"/>
    <w:link w:val="TextonotapieCar"/>
    <w:uiPriority w:val="99"/>
    <w:semiHidden/>
    <w:rsid w:val="00395AA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semiHidden/>
    <w:rsid w:val="00395AA0"/>
    <w:rPr>
      <w:rFonts w:ascii="Times New Roman" w:eastAsia="Times New Roman" w:hAnsi="Times New Roman" w:cs="Times New Roman"/>
      <w:sz w:val="20"/>
      <w:szCs w:val="20"/>
      <w:lang w:val="es-ES" w:eastAsia="es-ES"/>
    </w:rPr>
  </w:style>
  <w:style w:type="character" w:customStyle="1" w:styleId="PrrafodelistaCar">
    <w:name w:val="Párrafo de lista Car"/>
    <w:link w:val="Prrafodelista"/>
    <w:uiPriority w:val="99"/>
    <w:rsid w:val="00182406"/>
  </w:style>
  <w:style w:type="character" w:styleId="Refdenotaalpie">
    <w:name w:val="footnote reference"/>
    <w:uiPriority w:val="99"/>
    <w:semiHidden/>
    <w:rsid w:val="00182406"/>
    <w:rPr>
      <w:vertAlign w:val="superscript"/>
    </w:rPr>
  </w:style>
  <w:style w:type="table" w:styleId="Sombreadoclaro-nfasis1">
    <w:name w:val="Light Shading Accent 1"/>
    <w:basedOn w:val="Tablanormal"/>
    <w:uiPriority w:val="60"/>
    <w:rsid w:val="0029106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1Car">
    <w:name w:val="Título 1 Car"/>
    <w:basedOn w:val="Fuentedeprrafopredeter"/>
    <w:link w:val="Ttulo1"/>
    <w:uiPriority w:val="9"/>
    <w:rsid w:val="00A32706"/>
    <w:rPr>
      <w:rFonts w:ascii="Verdana" w:hAnsi="Verdana" w:cs="Arial"/>
      <w:b/>
      <w:caps/>
      <w:color w:val="000000"/>
      <w:sz w:val="20"/>
      <w:szCs w:val="20"/>
    </w:rPr>
  </w:style>
  <w:style w:type="paragraph" w:customStyle="1" w:styleId="Textoindependiente31">
    <w:name w:val="Texto independiente 31"/>
    <w:basedOn w:val="Normal"/>
    <w:rsid w:val="00A32706"/>
    <w:pPr>
      <w:spacing w:after="0" w:line="240" w:lineRule="auto"/>
      <w:ind w:right="-1"/>
      <w:jc w:val="both"/>
    </w:pPr>
    <w:rPr>
      <w:rFonts w:ascii="Times New Roman" w:eastAsia="Times New Roman" w:hAnsi="Times New Roman" w:cs="Times New Roman"/>
      <w:sz w:val="20"/>
      <w:szCs w:val="20"/>
      <w:lang w:val="es-ES_tradnl" w:eastAsia="es-ES"/>
    </w:rPr>
  </w:style>
  <w:style w:type="paragraph" w:styleId="TtuloTDC">
    <w:name w:val="TOC Heading"/>
    <w:basedOn w:val="Ttulo1"/>
    <w:next w:val="Normal"/>
    <w:uiPriority w:val="39"/>
    <w:semiHidden/>
    <w:unhideWhenUsed/>
    <w:qFormat/>
    <w:rsid w:val="00A32706"/>
    <w:pPr>
      <w:outlineLvl w:val="9"/>
    </w:pPr>
  </w:style>
  <w:style w:type="paragraph" w:styleId="TDC1">
    <w:name w:val="toc 1"/>
    <w:basedOn w:val="Normal"/>
    <w:next w:val="Normal"/>
    <w:autoRedefine/>
    <w:uiPriority w:val="39"/>
    <w:unhideWhenUsed/>
    <w:rsid w:val="00A32706"/>
    <w:pPr>
      <w:spacing w:after="100"/>
    </w:pPr>
  </w:style>
  <w:style w:type="character" w:styleId="Hipervnculo">
    <w:name w:val="Hyperlink"/>
    <w:basedOn w:val="Fuentedeprrafopredeter"/>
    <w:uiPriority w:val="99"/>
    <w:unhideWhenUsed/>
    <w:rsid w:val="00A32706"/>
    <w:rPr>
      <w:color w:val="0000FF" w:themeColor="hyperlink"/>
      <w:u w:val="single"/>
    </w:rPr>
  </w:style>
  <w:style w:type="paragraph" w:styleId="Sinespaciado">
    <w:name w:val="No Spacing"/>
    <w:uiPriority w:val="1"/>
    <w:qFormat/>
    <w:rsid w:val="002035A9"/>
    <w:pPr>
      <w:spacing w:after="0" w:line="240" w:lineRule="auto"/>
    </w:pPr>
  </w:style>
  <w:style w:type="table" w:styleId="Tablaconcuadrcula4-nfasis1">
    <w:name w:val="Grid Table 4 Accent 1"/>
    <w:basedOn w:val="Tablanormal"/>
    <w:uiPriority w:val="49"/>
    <w:rsid w:val="0021676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Normal1">
    <w:name w:val="Normal1"/>
    <w:rsid w:val="002A58D2"/>
    <w:pPr>
      <w:widowControl w:val="0"/>
      <w:spacing w:after="0" w:line="240" w:lineRule="auto"/>
    </w:pPr>
    <w:rPr>
      <w:rFonts w:ascii="Arial" w:eastAsia="Arial" w:hAnsi="Arial" w:cs="Arial"/>
    </w:rPr>
  </w:style>
  <w:style w:type="paragraph" w:customStyle="1" w:styleId="Ttulo11">
    <w:name w:val="Título 11"/>
    <w:basedOn w:val="Normal"/>
    <w:uiPriority w:val="1"/>
    <w:qFormat/>
    <w:rsid w:val="002A58D2"/>
    <w:pPr>
      <w:widowControl w:val="0"/>
      <w:autoSpaceDE w:val="0"/>
      <w:autoSpaceDN w:val="0"/>
      <w:adjustRightInd w:val="0"/>
      <w:spacing w:after="0" w:line="240" w:lineRule="auto"/>
      <w:ind w:left="238"/>
      <w:outlineLvl w:val="0"/>
    </w:pPr>
    <w:rPr>
      <w:rFonts w:ascii="Arial" w:eastAsia="Times New Roman" w:hAnsi="Arial" w:cs="Arial"/>
      <w:b/>
      <w:bCs/>
      <w:sz w:val="24"/>
      <w:szCs w:val="24"/>
    </w:rPr>
  </w:style>
  <w:style w:type="table" w:styleId="Tablanormal3">
    <w:name w:val="Plain Table 3"/>
    <w:basedOn w:val="Tablanormal"/>
    <w:uiPriority w:val="43"/>
    <w:rsid w:val="00906B4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Paragraph">
    <w:name w:val="Table Paragraph"/>
    <w:basedOn w:val="Normal"/>
    <w:uiPriority w:val="1"/>
    <w:qFormat/>
    <w:rsid w:val="00125927"/>
    <w:pPr>
      <w:widowControl w:val="0"/>
      <w:autoSpaceDE w:val="0"/>
      <w:autoSpaceDN w:val="0"/>
      <w:spacing w:after="0" w:line="240" w:lineRule="auto"/>
    </w:pPr>
    <w:rPr>
      <w:rFonts w:ascii="Arial Black" w:eastAsia="Arial Black" w:hAnsi="Arial Black" w:cs="Arial Black"/>
      <w:lang w:bidi="es-CL"/>
    </w:rPr>
  </w:style>
  <w:style w:type="table" w:customStyle="1" w:styleId="a">
    <w:basedOn w:val="TableNormal"/>
    <w:pPr>
      <w:spacing w:after="0" w:line="240" w:lineRule="auto"/>
    </w:pPr>
    <w:rPr>
      <w:color w:val="366091"/>
    </w:rPr>
    <w:tblPr>
      <w:tblStyleRowBandSize w:val="1"/>
      <w:tblStyleColBandSize w:val="1"/>
      <w:tblCellMar>
        <w:left w:w="108" w:type="dxa"/>
        <w:right w:w="108" w:type="dxa"/>
      </w:tblCellMar>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rPr>
      <w:color w:val="366091"/>
    </w:rPr>
    <w:tblPr>
      <w:tblStyleRowBandSize w:val="1"/>
      <w:tblStyleColBandSize w:val="1"/>
      <w:tblCellMar>
        <w:left w:w="108" w:type="dxa"/>
        <w:right w:w="108" w:type="dxa"/>
      </w:tblCellMar>
    </w:tblPr>
    <w:tblStylePr w:type="firstRow">
      <w:rPr>
        <w:b/>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rPr>
      <w:tblPr/>
      <w:tcPr>
        <w:tcBorders>
          <w:top w:val="single" w:sz="4" w:space="0" w:color="4F81BD"/>
        </w:tcBorders>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636688">
      <w:bodyDiv w:val="1"/>
      <w:marLeft w:val="0"/>
      <w:marRight w:val="0"/>
      <w:marTop w:val="0"/>
      <w:marBottom w:val="0"/>
      <w:divBdr>
        <w:top w:val="none" w:sz="0" w:space="0" w:color="auto"/>
        <w:left w:val="none" w:sz="0" w:space="0" w:color="auto"/>
        <w:bottom w:val="none" w:sz="0" w:space="0" w:color="auto"/>
        <w:right w:val="none" w:sz="0" w:space="0" w:color="auto"/>
      </w:divBdr>
    </w:div>
    <w:div w:id="935213087">
      <w:bodyDiv w:val="1"/>
      <w:marLeft w:val="0"/>
      <w:marRight w:val="0"/>
      <w:marTop w:val="0"/>
      <w:marBottom w:val="0"/>
      <w:divBdr>
        <w:top w:val="none" w:sz="0" w:space="0" w:color="auto"/>
        <w:left w:val="none" w:sz="0" w:space="0" w:color="auto"/>
        <w:bottom w:val="none" w:sz="0" w:space="0" w:color="auto"/>
        <w:right w:val="none" w:sz="0" w:space="0" w:color="auto"/>
      </w:divBdr>
    </w:div>
    <w:div w:id="991173997">
      <w:bodyDiv w:val="1"/>
      <w:marLeft w:val="0"/>
      <w:marRight w:val="0"/>
      <w:marTop w:val="0"/>
      <w:marBottom w:val="0"/>
      <w:divBdr>
        <w:top w:val="none" w:sz="0" w:space="0" w:color="auto"/>
        <w:left w:val="none" w:sz="0" w:space="0" w:color="auto"/>
        <w:bottom w:val="none" w:sz="0" w:space="0" w:color="auto"/>
        <w:right w:val="none" w:sz="0" w:space="0" w:color="auto"/>
      </w:divBdr>
    </w:div>
    <w:div w:id="1730954671">
      <w:bodyDiv w:val="1"/>
      <w:marLeft w:val="0"/>
      <w:marRight w:val="0"/>
      <w:marTop w:val="0"/>
      <w:marBottom w:val="0"/>
      <w:divBdr>
        <w:top w:val="none" w:sz="0" w:space="0" w:color="auto"/>
        <w:left w:val="none" w:sz="0" w:space="0" w:color="auto"/>
        <w:bottom w:val="none" w:sz="0" w:space="0" w:color="auto"/>
        <w:right w:val="none" w:sz="0" w:space="0" w:color="auto"/>
      </w:divBdr>
    </w:div>
    <w:div w:id="1951475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www.sii.cl/estadisticas/empresas_regio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P6sk4LpA2ufg1rL+01xlL/PAiQ==">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6631</Words>
  <Characters>36472</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Mckenzie</dc:creator>
  <cp:lastModifiedBy>Jeanette Caroca Olivares</cp:lastModifiedBy>
  <cp:revision>2</cp:revision>
  <dcterms:created xsi:type="dcterms:W3CDTF">2020-09-04T14:13:00Z</dcterms:created>
  <dcterms:modified xsi:type="dcterms:W3CDTF">2020-09-04T14:13:00Z</dcterms:modified>
</cp:coreProperties>
</file>